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34D9312D"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0D0F1A"/>
            <w:tcMar>
              <w:top w:w="800" w:type="dxa"/>
              <w:left w:w="600" w:type="dxa"/>
              <w:bottom w:w="800" w:type="dxa"/>
              <w:right w:w="600" w:type="dxa"/>
            </w:tcMar>
          </w:tcPr>
          <w:p w14:paraId="60F4A303" w14:textId="77777777" w:rsidR="008B7F22" w:rsidRDefault="00000000">
            <w:pPr>
              <w:jc w:val="center"/>
            </w:pPr>
            <w:proofErr w:type="spellStart"/>
            <w:r>
              <w:rPr>
                <w:rFonts w:ascii="Georgia" w:eastAsia="Georgia" w:hAnsi="Georgia" w:cs="Georgia"/>
                <w:b/>
                <w:bCs/>
                <w:color w:val="F7F6F2"/>
                <w:sz w:val="96"/>
                <w:szCs w:val="96"/>
              </w:rPr>
              <w:t>CoSignal</w:t>
            </w:r>
            <w:proofErr w:type="spellEnd"/>
          </w:p>
          <w:p w14:paraId="241EA101" w14:textId="77777777" w:rsidR="008B7F22" w:rsidRDefault="00000000">
            <w:pPr>
              <w:spacing w:before="60"/>
              <w:jc w:val="center"/>
            </w:pPr>
            <w:r>
              <w:rPr>
                <w:color w:val="8B8FA8"/>
                <w:sz w:val="28"/>
                <w:szCs w:val="28"/>
              </w:rPr>
              <w:t>Capability Risk Detection System</w:t>
            </w:r>
          </w:p>
          <w:p w14:paraId="461360F4" w14:textId="77777777" w:rsidR="008B7F22" w:rsidRDefault="00000000">
            <w:pPr>
              <w:spacing w:before="300"/>
              <w:jc w:val="center"/>
            </w:pPr>
            <w:r>
              <w:rPr>
                <w:rFonts w:ascii="Georgia" w:eastAsia="Georgia" w:hAnsi="Georgia" w:cs="Georgia"/>
                <w:b/>
                <w:bCs/>
                <w:color w:val="F7F6F2"/>
                <w:sz w:val="40"/>
                <w:szCs w:val="40"/>
              </w:rPr>
              <w:t>Case Study</w:t>
            </w:r>
          </w:p>
          <w:p w14:paraId="707B5651" w14:textId="77777777" w:rsidR="008B7F22" w:rsidRDefault="00000000">
            <w:pPr>
              <w:spacing w:before="80"/>
              <w:jc w:val="center"/>
            </w:pPr>
            <w:r>
              <w:rPr>
                <w:i/>
                <w:iCs/>
                <w:color w:val="8B8FA8"/>
                <w:sz w:val="22"/>
                <w:szCs w:val="22"/>
              </w:rPr>
              <w:t>Detecting Workforce Capability Risk Before Operational Failure</w:t>
            </w:r>
          </w:p>
          <w:p w14:paraId="46AB4DEC" w14:textId="67C943B8" w:rsidR="008B7F22" w:rsidRDefault="00000000">
            <w:pPr>
              <w:spacing w:before="200"/>
              <w:jc w:val="center"/>
            </w:pPr>
            <w:r>
              <w:rPr>
                <w:color w:val="6B7280"/>
                <w:sz w:val="19"/>
                <w:szCs w:val="19"/>
              </w:rPr>
              <w:t xml:space="preserve">Blue </w:t>
            </w:r>
            <w:proofErr w:type="gramStart"/>
            <w:r>
              <w:rPr>
                <w:color w:val="6B7280"/>
                <w:sz w:val="19"/>
                <w:szCs w:val="19"/>
              </w:rPr>
              <w:t>Edge</w:t>
            </w:r>
            <w:r w:rsidR="00495796">
              <w:rPr>
                <w:color w:val="6B7280"/>
                <w:sz w:val="19"/>
                <w:szCs w:val="19"/>
              </w:rPr>
              <w:t>w</w:t>
            </w:r>
            <w:r>
              <w:rPr>
                <w:color w:val="6B7280"/>
                <w:sz w:val="19"/>
                <w:szCs w:val="19"/>
              </w:rPr>
              <w:t>ater  •</w:t>
            </w:r>
            <w:proofErr w:type="gramEnd"/>
            <w:r>
              <w:rPr>
                <w:color w:val="6B7280"/>
                <w:sz w:val="19"/>
                <w:szCs w:val="19"/>
              </w:rPr>
              <w:t xml:space="preserve">  Jason </w:t>
            </w:r>
            <w:proofErr w:type="gramStart"/>
            <w:r>
              <w:rPr>
                <w:color w:val="6B7280"/>
                <w:sz w:val="19"/>
                <w:szCs w:val="19"/>
              </w:rPr>
              <w:t>Bou</w:t>
            </w:r>
            <w:r w:rsidR="00495796">
              <w:rPr>
                <w:color w:val="6B7280"/>
                <w:sz w:val="19"/>
                <w:szCs w:val="19"/>
              </w:rPr>
              <w:t>rsier</w:t>
            </w:r>
            <w:r>
              <w:rPr>
                <w:color w:val="6B7280"/>
                <w:sz w:val="19"/>
                <w:szCs w:val="19"/>
              </w:rPr>
              <w:t xml:space="preserve">  •</w:t>
            </w:r>
            <w:proofErr w:type="gramEnd"/>
            <w:r>
              <w:rPr>
                <w:color w:val="6B7280"/>
                <w:sz w:val="19"/>
                <w:szCs w:val="19"/>
              </w:rPr>
              <w:t xml:space="preserve">  May 2026</w:t>
            </w:r>
          </w:p>
        </w:tc>
      </w:tr>
    </w:tbl>
    <w:p w14:paraId="0B40480B" w14:textId="77777777" w:rsidR="008B7F22" w:rsidRDefault="008B7F22">
      <w:pPr>
        <w:spacing w:before="2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2340"/>
        <w:gridCol w:w="2340"/>
        <w:gridCol w:w="2340"/>
      </w:tblGrid>
      <w:tr w:rsidR="008B7F22" w14:paraId="51527733" w14:textId="77777777">
        <w:tblPrEx>
          <w:tblCellMar>
            <w:top w:w="0" w:type="dxa"/>
            <w:bottom w:w="0" w:type="dxa"/>
          </w:tblCellMar>
        </w:tblPrEx>
        <w:tc>
          <w:tcPr>
            <w:tcW w:w="2340" w:type="dxa"/>
            <w:tcBorders>
              <w:top w:val="single" w:sz="1" w:space="0" w:color="3D3F52"/>
              <w:left w:val="single" w:sz="1" w:space="0" w:color="3D3F52"/>
              <w:bottom w:val="single" w:sz="1" w:space="0" w:color="3D3F52"/>
              <w:right w:val="single" w:sz="1" w:space="0" w:color="3D3F52"/>
            </w:tcBorders>
            <w:shd w:val="clear" w:color="auto" w:fill="11131E"/>
            <w:tcMar>
              <w:top w:w="200" w:type="dxa"/>
              <w:left w:w="200" w:type="dxa"/>
              <w:bottom w:w="200" w:type="dxa"/>
              <w:right w:w="200" w:type="dxa"/>
            </w:tcMar>
          </w:tcPr>
          <w:p w14:paraId="3C18866B" w14:textId="77777777" w:rsidR="008B7F22" w:rsidRDefault="00000000">
            <w:pPr>
              <w:jc w:val="center"/>
            </w:pPr>
            <w:r>
              <w:rPr>
                <w:rFonts w:ascii="Georgia" w:eastAsia="Georgia" w:hAnsi="Georgia" w:cs="Georgia"/>
                <w:b/>
                <w:bCs/>
                <w:color w:val="C0392B"/>
                <w:sz w:val="52"/>
                <w:szCs w:val="52"/>
              </w:rPr>
              <w:t>3</w:t>
            </w:r>
          </w:p>
          <w:p w14:paraId="13E98819" w14:textId="77777777" w:rsidR="008B7F22" w:rsidRDefault="00000000">
            <w:pPr>
              <w:spacing w:before="40"/>
              <w:jc w:val="center"/>
            </w:pPr>
            <w:r>
              <w:rPr>
                <w:color w:val="8B8FA8"/>
                <w:sz w:val="17"/>
                <w:szCs w:val="17"/>
              </w:rPr>
              <w:t>Agents in pipeline</w:t>
            </w:r>
          </w:p>
        </w:tc>
        <w:tc>
          <w:tcPr>
            <w:tcW w:w="2340" w:type="dxa"/>
            <w:tcBorders>
              <w:top w:val="single" w:sz="1" w:space="0" w:color="3D3F52"/>
              <w:left w:val="single" w:sz="1" w:space="0" w:color="3D3F52"/>
              <w:bottom w:val="single" w:sz="1" w:space="0" w:color="3D3F52"/>
              <w:right w:val="single" w:sz="1" w:space="0" w:color="3D3F52"/>
            </w:tcBorders>
            <w:shd w:val="clear" w:color="auto" w:fill="11131E"/>
            <w:tcMar>
              <w:top w:w="200" w:type="dxa"/>
              <w:left w:w="200" w:type="dxa"/>
              <w:bottom w:w="200" w:type="dxa"/>
              <w:right w:w="200" w:type="dxa"/>
            </w:tcMar>
          </w:tcPr>
          <w:p w14:paraId="0116D6AA" w14:textId="77777777" w:rsidR="008B7F22" w:rsidRDefault="00000000">
            <w:pPr>
              <w:jc w:val="center"/>
            </w:pPr>
            <w:r>
              <w:rPr>
                <w:rFonts w:ascii="Georgia" w:eastAsia="Georgia" w:hAnsi="Georgia" w:cs="Georgia"/>
                <w:b/>
                <w:bCs/>
                <w:color w:val="C0392B"/>
                <w:sz w:val="52"/>
                <w:szCs w:val="52"/>
              </w:rPr>
              <w:t>5</w:t>
            </w:r>
          </w:p>
          <w:p w14:paraId="6435F858" w14:textId="77777777" w:rsidR="008B7F22" w:rsidRDefault="00000000">
            <w:pPr>
              <w:spacing w:before="40"/>
              <w:jc w:val="center"/>
            </w:pPr>
            <w:r>
              <w:rPr>
                <w:color w:val="8B8FA8"/>
                <w:sz w:val="17"/>
                <w:szCs w:val="17"/>
              </w:rPr>
              <w:t>Live API calls</w:t>
            </w:r>
          </w:p>
        </w:tc>
        <w:tc>
          <w:tcPr>
            <w:tcW w:w="2340" w:type="dxa"/>
            <w:tcBorders>
              <w:top w:val="single" w:sz="1" w:space="0" w:color="3D3F52"/>
              <w:left w:val="single" w:sz="1" w:space="0" w:color="3D3F52"/>
              <w:bottom w:val="single" w:sz="1" w:space="0" w:color="3D3F52"/>
              <w:right w:val="single" w:sz="1" w:space="0" w:color="3D3F52"/>
            </w:tcBorders>
            <w:shd w:val="clear" w:color="auto" w:fill="11131E"/>
            <w:tcMar>
              <w:top w:w="200" w:type="dxa"/>
              <w:left w:w="200" w:type="dxa"/>
              <w:bottom w:w="200" w:type="dxa"/>
              <w:right w:w="200" w:type="dxa"/>
            </w:tcMar>
          </w:tcPr>
          <w:p w14:paraId="058537D7" w14:textId="77777777" w:rsidR="008B7F22" w:rsidRDefault="00000000">
            <w:pPr>
              <w:jc w:val="center"/>
            </w:pPr>
            <w:r>
              <w:rPr>
                <w:rFonts w:ascii="Georgia" w:eastAsia="Georgia" w:hAnsi="Georgia" w:cs="Georgia"/>
                <w:b/>
                <w:bCs/>
                <w:color w:val="C0392B"/>
                <w:sz w:val="52"/>
                <w:szCs w:val="52"/>
              </w:rPr>
              <w:t>4</w:t>
            </w:r>
          </w:p>
          <w:p w14:paraId="62BBF950" w14:textId="77777777" w:rsidR="008B7F22" w:rsidRDefault="00000000">
            <w:pPr>
              <w:spacing w:before="40"/>
              <w:jc w:val="center"/>
            </w:pPr>
            <w:r>
              <w:rPr>
                <w:color w:val="8B8FA8"/>
                <w:sz w:val="17"/>
                <w:szCs w:val="17"/>
              </w:rPr>
              <w:t>Risk rules triggered</w:t>
            </w:r>
          </w:p>
        </w:tc>
        <w:tc>
          <w:tcPr>
            <w:tcW w:w="2340" w:type="dxa"/>
            <w:tcBorders>
              <w:top w:val="single" w:sz="1" w:space="0" w:color="3D3F52"/>
              <w:left w:val="single" w:sz="1" w:space="0" w:color="3D3F52"/>
              <w:bottom w:val="single" w:sz="1" w:space="0" w:color="3D3F52"/>
              <w:right w:val="single" w:sz="1" w:space="0" w:color="3D3F52"/>
            </w:tcBorders>
            <w:shd w:val="clear" w:color="auto" w:fill="11131E"/>
            <w:tcMar>
              <w:top w:w="200" w:type="dxa"/>
              <w:left w:w="200" w:type="dxa"/>
              <w:bottom w:w="200" w:type="dxa"/>
              <w:right w:w="200" w:type="dxa"/>
            </w:tcMar>
          </w:tcPr>
          <w:p w14:paraId="60585378" w14:textId="77777777" w:rsidR="008B7F22" w:rsidRDefault="00000000">
            <w:pPr>
              <w:jc w:val="center"/>
            </w:pPr>
            <w:r>
              <w:rPr>
                <w:rFonts w:ascii="Georgia" w:eastAsia="Georgia" w:hAnsi="Georgia" w:cs="Georgia"/>
                <w:b/>
                <w:bCs/>
                <w:color w:val="C0392B"/>
                <w:sz w:val="52"/>
                <w:szCs w:val="52"/>
              </w:rPr>
              <w:t>7</w:t>
            </w:r>
          </w:p>
          <w:p w14:paraId="37870187" w14:textId="77777777" w:rsidR="008B7F22" w:rsidRDefault="00000000">
            <w:pPr>
              <w:spacing w:before="40"/>
              <w:jc w:val="center"/>
            </w:pPr>
            <w:r>
              <w:rPr>
                <w:color w:val="8B8FA8"/>
                <w:sz w:val="17"/>
                <w:szCs w:val="17"/>
              </w:rPr>
              <w:t>AI-generated interventions</w:t>
            </w:r>
          </w:p>
        </w:tc>
      </w:tr>
    </w:tbl>
    <w:p w14:paraId="63B3D397" w14:textId="77777777" w:rsidR="008B7F22" w:rsidRDefault="008B7F22">
      <w:pPr>
        <w:spacing w:before="80"/>
      </w:pPr>
    </w:p>
    <w:p w14:paraId="04C92F8F" w14:textId="77777777" w:rsidR="008B7F22" w:rsidRDefault="00000000">
      <w:r>
        <w:br w:type="page"/>
      </w:r>
    </w:p>
    <w:p w14:paraId="35324369" w14:textId="77777777" w:rsidR="008B7F22" w:rsidRDefault="00000000">
      <w:pPr>
        <w:pStyle w:val="Heading1"/>
      </w:pPr>
      <w:r>
        <w:lastRenderedPageBreak/>
        <w:t>Executive Summary</w:t>
      </w:r>
    </w:p>
    <w:p w14:paraId="6450F167" w14:textId="77777777" w:rsidR="008B7F22" w:rsidRDefault="00000000">
      <w:pPr>
        <w:spacing w:before="60" w:after="60"/>
      </w:pPr>
      <w:proofErr w:type="spellStart"/>
      <w:r>
        <w:rPr>
          <w:color w:val="3D3F52"/>
        </w:rPr>
        <w:t>CoSignal</w:t>
      </w:r>
      <w:proofErr w:type="spellEnd"/>
      <w:r>
        <w:rPr>
          <w:color w:val="3D3F52"/>
        </w:rPr>
        <w:t xml:space="preserve"> is an agentic capability risk detection system built to surface workforce performance gaps before they become operational failures. This case study documents the design, build, and live pipeline run of </w:t>
      </w:r>
      <w:proofErr w:type="spellStart"/>
      <w:r>
        <w:rPr>
          <w:color w:val="3D3F52"/>
        </w:rPr>
        <w:t>CoSignal</w:t>
      </w:r>
      <w:proofErr w:type="spellEnd"/>
      <w:r>
        <w:rPr>
          <w:color w:val="3D3F52"/>
        </w:rPr>
        <w:t xml:space="preserve"> V1 — a portfolio project demonstrating agentic pipeline architecture, provider-agnostic AI design, and measurement-first L&amp;D systems thinking.</w:t>
      </w:r>
    </w:p>
    <w:p w14:paraId="1049E997" w14:textId="77777777" w:rsidR="008B7F22" w:rsidRDefault="008B7F22">
      <w:pPr>
        <w:spacing w:before="80"/>
      </w:pPr>
    </w:p>
    <w:p w14:paraId="7E931247" w14:textId="77777777" w:rsidR="008B7F22" w:rsidRDefault="00000000">
      <w:pPr>
        <w:spacing w:before="60" w:after="60"/>
      </w:pPr>
      <w:r>
        <w:rPr>
          <w:color w:val="3D3F52"/>
        </w:rPr>
        <w:t xml:space="preserve">The scenario: a Microsoft Dynamics 365 warehouse rollout, three weeks post go-live, 30 employees across three workflow areas. </w:t>
      </w:r>
      <w:proofErr w:type="spellStart"/>
      <w:r>
        <w:rPr>
          <w:color w:val="3D3F52"/>
        </w:rPr>
        <w:t>CoSignal</w:t>
      </w:r>
      <w:proofErr w:type="spellEnd"/>
      <w:r>
        <w:rPr>
          <w:color w:val="3D3F52"/>
        </w:rPr>
        <w:t xml:space="preserve"> ingested simulated signal data, classified risk across all three areas, and generated seven AI-written interventions via live Anthropic API calls — all in a single pipeline run.</w:t>
      </w:r>
    </w:p>
    <w:p w14:paraId="6B31387C"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692CB5BA" w14:textId="77777777">
        <w:tblPrEx>
          <w:tblCellMar>
            <w:top w:w="0" w:type="dxa"/>
            <w:bottom w:w="0" w:type="dxa"/>
          </w:tblCellMar>
        </w:tblPrEx>
        <w:tc>
          <w:tcPr>
            <w:tcW w:w="9360" w:type="dxa"/>
            <w:tcBorders>
              <w:top w:val="single" w:sz="4" w:space="0" w:color="059669"/>
              <w:left w:val="single" w:sz="4" w:space="0" w:color="059669"/>
              <w:bottom w:val="single" w:sz="4" w:space="0" w:color="059669"/>
              <w:right w:val="single" w:sz="4" w:space="0" w:color="059669"/>
            </w:tcBorders>
            <w:shd w:val="clear" w:color="auto" w:fill="D1FAE5"/>
            <w:tcMar>
              <w:top w:w="160" w:type="dxa"/>
              <w:left w:w="240" w:type="dxa"/>
              <w:bottom w:w="160" w:type="dxa"/>
              <w:right w:w="240" w:type="dxa"/>
            </w:tcMar>
          </w:tcPr>
          <w:p w14:paraId="5A50CF47" w14:textId="77777777" w:rsidR="008B7F22" w:rsidRDefault="00000000">
            <w:proofErr w:type="spellStart"/>
            <w:r>
              <w:rPr>
                <w:color w:val="065F46"/>
              </w:rPr>
              <w:t>CoSignal</w:t>
            </w:r>
            <w:proofErr w:type="spellEnd"/>
            <w:r>
              <w:rPr>
                <w:color w:val="065F46"/>
              </w:rPr>
              <w:t xml:space="preserve"> V1 is not a concept or a mockup. Every number in this case study came from a live pipeline run using real Anthropic API calls. The intervention text was generated by claude-sonnet-4-6 reading actual signal data.</w:t>
            </w:r>
          </w:p>
        </w:tc>
      </w:tr>
    </w:tbl>
    <w:p w14:paraId="73447FBA" w14:textId="77777777" w:rsidR="008B7F22" w:rsidRDefault="008B7F22">
      <w:pPr>
        <w:spacing w:before="80"/>
      </w:pPr>
    </w:p>
    <w:p w14:paraId="25E4F6A3" w14:textId="77777777" w:rsidR="008B7F22" w:rsidRDefault="00000000">
      <w:pPr>
        <w:pStyle w:val="Heading2"/>
      </w:pPr>
      <w:r>
        <w:t>Key Results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66FEA282"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5BD68CA0" w14:textId="77777777" w:rsidR="008B7F22" w:rsidRDefault="00000000">
            <w:r>
              <w:rPr>
                <w:b/>
                <w:bCs/>
                <w:color w:val="FFFFFF"/>
                <w:sz w:val="19"/>
                <w:szCs w:val="19"/>
              </w:rPr>
              <w:t>Outcome</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50DDC5EB" w14:textId="77777777" w:rsidR="008B7F22" w:rsidRDefault="00000000">
            <w:r>
              <w:rPr>
                <w:b/>
                <w:bCs/>
                <w:color w:val="0D0F1A"/>
                <w:sz w:val="19"/>
                <w:szCs w:val="19"/>
              </w:rPr>
              <w:t>Result</w:t>
            </w:r>
          </w:p>
        </w:tc>
      </w:tr>
      <w:tr w:rsidR="008B7F22" w14:paraId="0F93D778"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51AD42C5" w14:textId="77777777" w:rsidR="008B7F22" w:rsidRDefault="00000000">
            <w:r>
              <w:rPr>
                <w:color w:val="0D0F1A"/>
                <w:sz w:val="19"/>
                <w:szCs w:val="19"/>
              </w:rPr>
              <w:t>Pipeline execution</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7EE76ED5" w14:textId="77777777" w:rsidR="008B7F22" w:rsidRDefault="00000000">
            <w:r>
              <w:rPr>
                <w:color w:val="0D0F1A"/>
                <w:sz w:val="19"/>
                <w:szCs w:val="19"/>
              </w:rPr>
              <w:t>3 agents ran in sequence, all stages validated</w:t>
            </w:r>
          </w:p>
        </w:tc>
      </w:tr>
      <w:tr w:rsidR="008B7F22" w14:paraId="58DDC023"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35BDD443" w14:textId="77777777" w:rsidR="008B7F22" w:rsidRDefault="00000000">
            <w:r>
              <w:rPr>
                <w:color w:val="0D0F1A"/>
                <w:sz w:val="19"/>
                <w:szCs w:val="19"/>
              </w:rPr>
              <w:t>API calls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4E84D49F" w14:textId="77777777" w:rsidR="008B7F22" w:rsidRDefault="00000000">
            <w:r>
              <w:rPr>
                <w:color w:val="0D0F1A"/>
                <w:sz w:val="19"/>
                <w:szCs w:val="19"/>
              </w:rPr>
              <w:t>5 live calls to claude-sonnet-4-6 via streaming</w:t>
            </w:r>
          </w:p>
        </w:tc>
      </w:tr>
      <w:tr w:rsidR="008B7F22" w14:paraId="5F04CAF1"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E20D987" w14:textId="77777777" w:rsidR="008B7F22" w:rsidRDefault="00000000">
            <w:r>
              <w:rPr>
                <w:color w:val="0D0F1A"/>
                <w:sz w:val="19"/>
                <w:szCs w:val="19"/>
              </w:rPr>
              <w:t>Risk classification</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5D45EF93" w14:textId="77777777" w:rsidR="008B7F22" w:rsidRDefault="00000000">
            <w:r>
              <w:rPr>
                <w:color w:val="0D0F1A"/>
                <w:sz w:val="19"/>
                <w:szCs w:val="19"/>
              </w:rPr>
              <w:t>Inventory Adjustments = HIGH (4 rules), Receiving = MODERATE, Scanner = WATCH</w:t>
            </w:r>
          </w:p>
        </w:tc>
      </w:tr>
      <w:tr w:rsidR="008B7F22" w14:paraId="3C821E40"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55EA7902" w14:textId="77777777" w:rsidR="008B7F22" w:rsidRDefault="00000000">
            <w:r>
              <w:rPr>
                <w:color w:val="0D0F1A"/>
                <w:sz w:val="19"/>
                <w:szCs w:val="19"/>
              </w:rPr>
              <w:t>Interventions generated</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1F312C6D" w14:textId="77777777" w:rsidR="008B7F22" w:rsidRDefault="00000000">
            <w:r>
              <w:rPr>
                <w:color w:val="0D0F1A"/>
                <w:sz w:val="19"/>
                <w:szCs w:val="19"/>
              </w:rPr>
              <w:t>7 total — 5 AI-generated by Claude, 2 static fallbacks for WATCH area</w:t>
            </w:r>
          </w:p>
        </w:tc>
      </w:tr>
      <w:tr w:rsidR="008B7F22" w14:paraId="7F807119"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66CF501E" w14:textId="77777777" w:rsidR="008B7F22" w:rsidRDefault="00000000">
            <w:r>
              <w:rPr>
                <w:color w:val="0D0F1A"/>
                <w:sz w:val="19"/>
                <w:szCs w:val="19"/>
              </w:rPr>
              <w:t>Provider portability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3A418B0E" w14:textId="77777777" w:rsidR="008B7F22" w:rsidRDefault="00000000">
            <w:r>
              <w:rPr>
                <w:color w:val="0D0F1A"/>
                <w:sz w:val="19"/>
                <w:szCs w:val="19"/>
              </w:rPr>
              <w:t>AI_PROVIDER=azure activates Azure OpenAI — zero code changes required</w:t>
            </w:r>
          </w:p>
        </w:tc>
      </w:tr>
    </w:tbl>
    <w:p w14:paraId="7D7FC430" w14:textId="77777777" w:rsidR="008B7F22" w:rsidRDefault="008B7F22">
      <w:pPr>
        <w:pBdr>
          <w:bottom w:val="single" w:sz="3" w:space="1" w:color="E2E0D8"/>
        </w:pBdr>
        <w:spacing w:before="200" w:after="200"/>
      </w:pPr>
    </w:p>
    <w:p w14:paraId="29966C3C" w14:textId="77777777" w:rsidR="008B7F22" w:rsidRDefault="00000000">
      <w:pPr>
        <w:pStyle w:val="Heading1"/>
      </w:pPr>
      <w:r>
        <w:t xml:space="preserve">The Problem </w:t>
      </w:r>
      <w:proofErr w:type="spellStart"/>
      <w:r>
        <w:t>CoSignal</w:t>
      </w:r>
      <w:proofErr w:type="spellEnd"/>
      <w:r>
        <w:t xml:space="preserve"> Solves</w:t>
      </w:r>
    </w:p>
    <w:p w14:paraId="0AC30AF3" w14:textId="77777777" w:rsidR="008B7F22" w:rsidRDefault="00000000">
      <w:pPr>
        <w:spacing w:before="60" w:after="60"/>
      </w:pPr>
      <w:r>
        <w:rPr>
          <w:i/>
          <w:iCs/>
          <w:color w:val="3D3F52"/>
        </w:rPr>
        <w:t>Large technology rollouts fail when capability gaps surface too late. The typical pattern in a D365 implementation looks like this:</w:t>
      </w:r>
    </w:p>
    <w:p w14:paraId="7787B4E3" w14:textId="77777777" w:rsidR="008B7F22" w:rsidRDefault="008B7F22">
      <w:pPr>
        <w:spacing w:before="80"/>
      </w:pPr>
    </w:p>
    <w:p w14:paraId="2C33538A" w14:textId="77777777" w:rsidR="008B7F22" w:rsidRDefault="00000000">
      <w:pPr>
        <w:pStyle w:val="ListParagraph"/>
        <w:numPr>
          <w:ilvl w:val="0"/>
          <w:numId w:val="2"/>
        </w:numPr>
        <w:spacing w:before="40" w:after="40"/>
      </w:pPr>
      <w:r>
        <w:rPr>
          <w:color w:val="3D3F52"/>
        </w:rPr>
        <w:t>Week 1-2: Training delivered, completion rates high, leadership satisfied</w:t>
      </w:r>
    </w:p>
    <w:p w14:paraId="48189E56" w14:textId="77777777" w:rsidR="008B7F22" w:rsidRDefault="00000000">
      <w:pPr>
        <w:pStyle w:val="ListParagraph"/>
        <w:numPr>
          <w:ilvl w:val="0"/>
          <w:numId w:val="2"/>
        </w:numPr>
        <w:spacing w:before="40" w:after="40"/>
      </w:pPr>
      <w:r>
        <w:rPr>
          <w:color w:val="3D3F52"/>
        </w:rPr>
        <w:t>Week 3-4: Support ticket volume climbs, employees call the help desk for basic tasks</w:t>
      </w:r>
    </w:p>
    <w:p w14:paraId="737F34D6" w14:textId="77777777" w:rsidR="008B7F22" w:rsidRDefault="00000000">
      <w:pPr>
        <w:pStyle w:val="ListParagraph"/>
        <w:numPr>
          <w:ilvl w:val="0"/>
          <w:numId w:val="2"/>
        </w:numPr>
        <w:spacing w:before="40" w:after="40"/>
      </w:pPr>
      <w:r>
        <w:rPr>
          <w:color w:val="3D3F52"/>
        </w:rPr>
        <w:t>Week 5-6: Supervisors report frustration, employees revert to spreadsheets and workarounds</w:t>
      </w:r>
    </w:p>
    <w:p w14:paraId="721AEFA6" w14:textId="77777777" w:rsidR="008B7F22" w:rsidRDefault="00000000">
      <w:pPr>
        <w:pStyle w:val="ListParagraph"/>
        <w:numPr>
          <w:ilvl w:val="0"/>
          <w:numId w:val="2"/>
        </w:numPr>
        <w:spacing w:before="40" w:after="40"/>
      </w:pPr>
      <w:r>
        <w:rPr>
          <w:color w:val="3D3F52"/>
        </w:rPr>
        <w:t>Week 8+: Leadership asks why the rollout is underperforming — but the damage is done</w:t>
      </w:r>
    </w:p>
    <w:p w14:paraId="0E68A187" w14:textId="77777777" w:rsidR="008B7F22" w:rsidRDefault="008B7F22">
      <w:pPr>
        <w:spacing w:before="80"/>
      </w:pPr>
    </w:p>
    <w:p w14:paraId="5F097303" w14:textId="77777777" w:rsidR="008B7F22" w:rsidRDefault="00000000">
      <w:pPr>
        <w:spacing w:before="60" w:after="60"/>
      </w:pPr>
      <w:r>
        <w:rPr>
          <w:color w:val="3D3F52"/>
        </w:rPr>
        <w:t>Traditional reporting identifies these problems after operational damage has occurred. There is no mechanism to detect the capability gap while it is still emerging — before it becomes a business problem.</w:t>
      </w:r>
    </w:p>
    <w:p w14:paraId="088E120F"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31CA917A" w14:textId="77777777">
        <w:tblPrEx>
          <w:tblCellMar>
            <w:top w:w="0" w:type="dxa"/>
            <w:bottom w:w="0" w:type="dxa"/>
          </w:tblCellMar>
        </w:tblPrEx>
        <w:tc>
          <w:tcPr>
            <w:tcW w:w="9360" w:type="dxa"/>
            <w:tcBorders>
              <w:top w:val="single" w:sz="4" w:space="0" w:color="4F46E5"/>
              <w:left w:val="single" w:sz="4" w:space="0" w:color="4F46E5"/>
              <w:bottom w:val="single" w:sz="4" w:space="0" w:color="4F46E5"/>
              <w:right w:val="single" w:sz="4" w:space="0" w:color="4F46E5"/>
            </w:tcBorders>
            <w:shd w:val="clear" w:color="auto" w:fill="EEF2FF"/>
            <w:tcMar>
              <w:top w:w="160" w:type="dxa"/>
              <w:left w:w="240" w:type="dxa"/>
              <w:bottom w:w="160" w:type="dxa"/>
              <w:right w:w="240" w:type="dxa"/>
            </w:tcMar>
          </w:tcPr>
          <w:p w14:paraId="4D57865E" w14:textId="77777777" w:rsidR="008B7F22" w:rsidRDefault="00000000">
            <w:proofErr w:type="spellStart"/>
            <w:r>
              <w:rPr>
                <w:color w:val="0D0F1A"/>
              </w:rPr>
              <w:lastRenderedPageBreak/>
              <w:t>CoSignal</w:t>
            </w:r>
            <w:proofErr w:type="spellEnd"/>
            <w:r>
              <w:rPr>
                <w:color w:val="0D0F1A"/>
              </w:rPr>
              <w:t xml:space="preserve"> answers one question: where are capability risks emerging right now, before they show up as operational failures? It does not replace training. It detects when training is not transferring and prescribes targeted responses before the window closes.</w:t>
            </w:r>
          </w:p>
        </w:tc>
      </w:tr>
    </w:tbl>
    <w:p w14:paraId="433BBA2E" w14:textId="77777777" w:rsidR="008B7F22" w:rsidRDefault="008B7F22">
      <w:pPr>
        <w:spacing w:before="80"/>
      </w:pPr>
    </w:p>
    <w:p w14:paraId="65624DC7" w14:textId="77777777" w:rsidR="008B7F22" w:rsidRDefault="00000000">
      <w:pPr>
        <w:pStyle w:val="Heading2"/>
      </w:pPr>
      <w:r>
        <w:t>The D365 Warehouse Context</w:t>
      </w:r>
    </w:p>
    <w:p w14:paraId="074EA7AF" w14:textId="77777777" w:rsidR="008B7F22" w:rsidRDefault="00000000">
      <w:pPr>
        <w:spacing w:before="60" w:after="60"/>
      </w:pPr>
      <w:r>
        <w:rPr>
          <w:color w:val="3D3F52"/>
        </w:rPr>
        <w:t>The V1 scenario is grounded in the real dynamics of a D365 warehouse implementation. Three workflow areas are particularly vulnerable post-go-live:</w:t>
      </w:r>
    </w:p>
    <w:p w14:paraId="6F8396A0"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029947E0"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26365EDB" w14:textId="77777777" w:rsidR="008B7F22" w:rsidRDefault="00000000">
            <w:r>
              <w:rPr>
                <w:b/>
                <w:bCs/>
                <w:color w:val="FFFFFF"/>
                <w:sz w:val="19"/>
                <w:szCs w:val="19"/>
              </w:rPr>
              <w:t>Workflow Area</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0EE1AC3D" w14:textId="77777777" w:rsidR="008B7F22" w:rsidRDefault="00000000">
            <w:r>
              <w:rPr>
                <w:b/>
                <w:bCs/>
                <w:color w:val="0D0F1A"/>
                <w:sz w:val="19"/>
                <w:szCs w:val="19"/>
              </w:rPr>
              <w:t>Typical Post-Go-Live Risk</w:t>
            </w:r>
          </w:p>
        </w:tc>
      </w:tr>
      <w:tr w:rsidR="008B7F22" w14:paraId="3A0F1CF4"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D671A31" w14:textId="77777777" w:rsidR="008B7F22" w:rsidRDefault="00000000">
            <w:r>
              <w:rPr>
                <w:color w:val="0D0F1A"/>
                <w:sz w:val="19"/>
                <w:szCs w:val="19"/>
              </w:rPr>
              <w:t>Inventory Adjustments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07649E07" w14:textId="77777777" w:rsidR="008B7F22" w:rsidRDefault="00000000">
            <w:r>
              <w:rPr>
                <w:color w:val="0D0F1A"/>
                <w:sz w:val="19"/>
                <w:szCs w:val="19"/>
              </w:rPr>
              <w:t>Complex multi-step process with high exception volume — most common source of errors</w:t>
            </w:r>
          </w:p>
        </w:tc>
      </w:tr>
      <w:tr w:rsidR="008B7F22" w14:paraId="5139F92A"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70D68F22" w14:textId="77777777" w:rsidR="008B7F22" w:rsidRDefault="00000000">
            <w:r>
              <w:rPr>
                <w:color w:val="0D0F1A"/>
                <w:sz w:val="19"/>
                <w:szCs w:val="19"/>
              </w:rPr>
              <w:t>Receiving</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723E0B07" w14:textId="77777777" w:rsidR="008B7F22" w:rsidRDefault="00000000">
            <w:r>
              <w:rPr>
                <w:color w:val="0D0F1A"/>
                <w:sz w:val="19"/>
                <w:szCs w:val="19"/>
              </w:rPr>
              <w:t>High transaction frequency with tight timing requirements — confidence gaps surface quickly</w:t>
            </w:r>
          </w:p>
        </w:tc>
      </w:tr>
      <w:tr w:rsidR="008B7F22" w14:paraId="244265F0"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38189035" w14:textId="77777777" w:rsidR="008B7F22" w:rsidRDefault="00000000">
            <w:r>
              <w:rPr>
                <w:color w:val="0D0F1A"/>
                <w:sz w:val="19"/>
                <w:szCs w:val="19"/>
              </w:rPr>
              <w:t>Scanner Operations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216113D4" w14:textId="77777777" w:rsidR="008B7F22" w:rsidRDefault="00000000">
            <w:r>
              <w:rPr>
                <w:color w:val="0D0F1A"/>
                <w:sz w:val="19"/>
                <w:szCs w:val="19"/>
              </w:rPr>
              <w:t>Device-dependent workflow — near-threshold risk accumulates before rules formally trigger</w:t>
            </w:r>
          </w:p>
        </w:tc>
      </w:tr>
    </w:tbl>
    <w:p w14:paraId="224D6B53" w14:textId="77777777" w:rsidR="008B7F22" w:rsidRDefault="008B7F22">
      <w:pPr>
        <w:pBdr>
          <w:bottom w:val="single" w:sz="3" w:space="1" w:color="E2E0D8"/>
        </w:pBdr>
        <w:spacing w:before="200" w:after="200"/>
      </w:pPr>
    </w:p>
    <w:p w14:paraId="0F1B1F67" w14:textId="77777777" w:rsidR="008B7F22" w:rsidRDefault="00000000">
      <w:pPr>
        <w:pStyle w:val="Heading1"/>
      </w:pPr>
      <w:r>
        <w:t>System Architecture</w:t>
      </w:r>
    </w:p>
    <w:p w14:paraId="1E907A80" w14:textId="77777777" w:rsidR="008B7F22" w:rsidRDefault="00000000">
      <w:pPr>
        <w:spacing w:before="60" w:after="60"/>
      </w:pPr>
      <w:proofErr w:type="spellStart"/>
      <w:r>
        <w:rPr>
          <w:color w:val="3D3F52"/>
        </w:rPr>
        <w:t>CoSignal</w:t>
      </w:r>
      <w:proofErr w:type="spellEnd"/>
      <w:r>
        <w:rPr>
          <w:color w:val="3D3F52"/>
        </w:rPr>
        <w:t xml:space="preserve"> is built on the </w:t>
      </w:r>
      <w:proofErr w:type="spellStart"/>
      <w:r>
        <w:rPr>
          <w:color w:val="3D3F52"/>
        </w:rPr>
        <w:t>CoBuild</w:t>
      </w:r>
      <w:proofErr w:type="spellEnd"/>
      <w:r>
        <w:rPr>
          <w:color w:val="3D3F52"/>
        </w:rPr>
        <w:t xml:space="preserve"> pipeline formula: sequential Python agent scripts, a run_pipeline.py orchestrator, file-based intermediate outputs, and a provider-agnostic AI layer. Each agent has one job. Every intermediate state is inspectable.</w:t>
      </w:r>
    </w:p>
    <w:p w14:paraId="27B8504D" w14:textId="77777777" w:rsidR="008B7F22" w:rsidRDefault="008B7F22">
      <w:pPr>
        <w:spacing w:before="80"/>
      </w:pPr>
    </w:p>
    <w:p w14:paraId="64ED5E9B" w14:textId="77777777" w:rsidR="008B7F22" w:rsidRDefault="00000000">
      <w:pPr>
        <w:pStyle w:val="Heading2"/>
      </w:pPr>
      <w:r>
        <w:t>The Three-Agent Pipeline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167F11B2" w14:textId="77777777">
        <w:tblPrEx>
          <w:tblCellMar>
            <w:top w:w="0" w:type="dxa"/>
            <w:bottom w:w="0" w:type="dxa"/>
          </w:tblCellMar>
        </w:tblPrEx>
        <w:tc>
          <w:tcPr>
            <w:tcW w:w="9360" w:type="dxa"/>
            <w:tcBorders>
              <w:top w:val="single" w:sz="1" w:space="0" w:color="3D3F52"/>
              <w:left w:val="single" w:sz="1" w:space="0" w:color="3D3F52"/>
              <w:bottom w:val="single" w:sz="1" w:space="0" w:color="3D3F52"/>
              <w:right w:val="single" w:sz="1" w:space="0" w:color="3D3F52"/>
            </w:tcBorders>
            <w:shd w:val="clear" w:color="auto" w:fill="0D0F1A"/>
            <w:tcMar>
              <w:top w:w="160" w:type="dxa"/>
              <w:left w:w="240" w:type="dxa"/>
              <w:bottom w:w="160" w:type="dxa"/>
              <w:right w:w="240" w:type="dxa"/>
            </w:tcMar>
          </w:tcPr>
          <w:p w14:paraId="015348D6" w14:textId="77777777" w:rsidR="008B7F22" w:rsidRDefault="00000000">
            <w:pPr>
              <w:spacing w:before="5" w:after="5"/>
            </w:pPr>
            <w:proofErr w:type="spellStart"/>
            <w:r>
              <w:rPr>
                <w:rFonts w:ascii="Courier New" w:eastAsia="Courier New" w:hAnsi="Courier New" w:cs="Courier New"/>
                <w:color w:val="C7D2FE"/>
                <w:sz w:val="18"/>
                <w:szCs w:val="18"/>
              </w:rPr>
              <w:t>seed_</w:t>
            </w:r>
            <w:proofErr w:type="gramStart"/>
            <w:r>
              <w:rPr>
                <w:rFonts w:ascii="Courier New" w:eastAsia="Courier New" w:hAnsi="Courier New" w:cs="Courier New"/>
                <w:color w:val="C7D2FE"/>
                <w:sz w:val="18"/>
                <w:szCs w:val="18"/>
              </w:rPr>
              <w:t>data.json</w:t>
            </w:r>
            <w:proofErr w:type="spellEnd"/>
            <w:proofErr w:type="gramEnd"/>
          </w:p>
          <w:p w14:paraId="731DFC20" w14:textId="77777777" w:rsidR="008B7F22" w:rsidRDefault="00000000">
            <w:pPr>
              <w:spacing w:before="5" w:after="5"/>
            </w:pPr>
            <w:r>
              <w:rPr>
                <w:rFonts w:ascii="Courier New" w:eastAsia="Courier New" w:hAnsi="Courier New" w:cs="Courier New"/>
                <w:color w:val="C7D2FE"/>
                <w:sz w:val="18"/>
                <w:szCs w:val="18"/>
              </w:rPr>
              <w:t xml:space="preserve">      ↓</w:t>
            </w:r>
          </w:p>
          <w:p w14:paraId="605E5547" w14:textId="77777777" w:rsidR="008B7F22" w:rsidRDefault="00000000">
            <w:pPr>
              <w:spacing w:before="5" w:after="5"/>
            </w:pPr>
            <w:r>
              <w:rPr>
                <w:rFonts w:ascii="Courier New" w:eastAsia="Courier New" w:hAnsi="Courier New" w:cs="Courier New"/>
                <w:color w:val="C7D2FE"/>
                <w:sz w:val="18"/>
                <w:szCs w:val="18"/>
              </w:rPr>
              <w:t xml:space="preserve">signal_aggregator.py    </w:t>
            </w:r>
            <w:proofErr w:type="gramStart"/>
            <w:r>
              <w:rPr>
                <w:rFonts w:ascii="Courier New" w:eastAsia="Courier New" w:hAnsi="Courier New" w:cs="Courier New"/>
                <w:color w:val="C7D2FE"/>
                <w:sz w:val="18"/>
                <w:szCs w:val="18"/>
              </w:rPr>
              <w:t xml:space="preserve">→  </w:t>
            </w:r>
            <w:proofErr w:type="spellStart"/>
            <w:r>
              <w:rPr>
                <w:rFonts w:ascii="Courier New" w:eastAsia="Courier New" w:hAnsi="Courier New" w:cs="Courier New"/>
                <w:color w:val="C7D2FE"/>
                <w:sz w:val="18"/>
                <w:szCs w:val="18"/>
              </w:rPr>
              <w:t>aggregated</w:t>
            </w:r>
            <w:proofErr w:type="gramEnd"/>
            <w:r>
              <w:rPr>
                <w:rFonts w:ascii="Courier New" w:eastAsia="Courier New" w:hAnsi="Courier New" w:cs="Courier New"/>
                <w:color w:val="C7D2FE"/>
                <w:sz w:val="18"/>
                <w:szCs w:val="18"/>
              </w:rPr>
              <w:t>_</w:t>
            </w:r>
            <w:proofErr w:type="gramStart"/>
            <w:r>
              <w:rPr>
                <w:rFonts w:ascii="Courier New" w:eastAsia="Courier New" w:hAnsi="Courier New" w:cs="Courier New"/>
                <w:color w:val="C7D2FE"/>
                <w:sz w:val="18"/>
                <w:szCs w:val="18"/>
              </w:rPr>
              <w:t>signals.json</w:t>
            </w:r>
            <w:proofErr w:type="spellEnd"/>
            <w:r>
              <w:rPr>
                <w:rFonts w:ascii="Courier New" w:eastAsia="Courier New" w:hAnsi="Courier New" w:cs="Courier New"/>
                <w:color w:val="C7D2FE"/>
                <w:sz w:val="18"/>
                <w:szCs w:val="18"/>
              </w:rPr>
              <w:t xml:space="preserve">   [</w:t>
            </w:r>
            <w:proofErr w:type="gramEnd"/>
            <w:r>
              <w:rPr>
                <w:rFonts w:ascii="Courier New" w:eastAsia="Courier New" w:hAnsi="Courier New" w:cs="Courier New"/>
                <w:color w:val="C7D2FE"/>
                <w:sz w:val="18"/>
                <w:szCs w:val="18"/>
              </w:rPr>
              <w:t>pure Python, no AI]</w:t>
            </w:r>
          </w:p>
          <w:p w14:paraId="1DFA81B3" w14:textId="77777777" w:rsidR="008B7F22" w:rsidRDefault="00000000">
            <w:pPr>
              <w:spacing w:before="5" w:after="5"/>
            </w:pPr>
            <w:r>
              <w:rPr>
                <w:rFonts w:ascii="Courier New" w:eastAsia="Courier New" w:hAnsi="Courier New" w:cs="Courier New"/>
                <w:color w:val="C7D2FE"/>
                <w:sz w:val="18"/>
                <w:szCs w:val="18"/>
              </w:rPr>
              <w:t xml:space="preserve">      ↓</w:t>
            </w:r>
          </w:p>
          <w:p w14:paraId="2E4E8200" w14:textId="77777777" w:rsidR="008B7F22" w:rsidRDefault="00000000">
            <w:pPr>
              <w:spacing w:before="5" w:after="5"/>
            </w:pPr>
            <w:r>
              <w:rPr>
                <w:rFonts w:ascii="Courier New" w:eastAsia="Courier New" w:hAnsi="Courier New" w:cs="Courier New"/>
                <w:color w:val="C7D2FE"/>
                <w:sz w:val="18"/>
                <w:szCs w:val="18"/>
              </w:rPr>
              <w:t xml:space="preserve">risk_detection.py       </w:t>
            </w:r>
            <w:proofErr w:type="gramStart"/>
            <w:r>
              <w:rPr>
                <w:rFonts w:ascii="Courier New" w:eastAsia="Courier New" w:hAnsi="Courier New" w:cs="Courier New"/>
                <w:color w:val="C7D2FE"/>
                <w:sz w:val="18"/>
                <w:szCs w:val="18"/>
              </w:rPr>
              <w:t xml:space="preserve">→  </w:t>
            </w:r>
            <w:proofErr w:type="spellStart"/>
            <w:r>
              <w:rPr>
                <w:rFonts w:ascii="Courier New" w:eastAsia="Courier New" w:hAnsi="Courier New" w:cs="Courier New"/>
                <w:color w:val="C7D2FE"/>
                <w:sz w:val="18"/>
                <w:szCs w:val="18"/>
              </w:rPr>
              <w:t>risk</w:t>
            </w:r>
            <w:proofErr w:type="gramEnd"/>
            <w:r>
              <w:rPr>
                <w:rFonts w:ascii="Courier New" w:eastAsia="Courier New" w:hAnsi="Courier New" w:cs="Courier New"/>
                <w:color w:val="C7D2FE"/>
                <w:sz w:val="18"/>
                <w:szCs w:val="18"/>
              </w:rPr>
              <w:t>_</w:t>
            </w:r>
            <w:proofErr w:type="gramStart"/>
            <w:r>
              <w:rPr>
                <w:rFonts w:ascii="Courier New" w:eastAsia="Courier New" w:hAnsi="Courier New" w:cs="Courier New"/>
                <w:color w:val="C7D2FE"/>
                <w:sz w:val="18"/>
                <w:szCs w:val="18"/>
              </w:rPr>
              <w:t>scores.json</w:t>
            </w:r>
            <w:proofErr w:type="spellEnd"/>
            <w:proofErr w:type="gramEnd"/>
            <w:r>
              <w:rPr>
                <w:rFonts w:ascii="Courier New" w:eastAsia="Courier New" w:hAnsi="Courier New" w:cs="Courier New"/>
                <w:color w:val="C7D2FE"/>
                <w:sz w:val="18"/>
                <w:szCs w:val="18"/>
              </w:rPr>
              <w:t xml:space="preserve">       </w:t>
            </w:r>
            <w:proofErr w:type="gramStart"/>
            <w:r>
              <w:rPr>
                <w:rFonts w:ascii="Courier New" w:eastAsia="Courier New" w:hAnsi="Courier New" w:cs="Courier New"/>
                <w:color w:val="C7D2FE"/>
                <w:sz w:val="18"/>
                <w:szCs w:val="18"/>
              </w:rPr>
              <w:t xml:space="preserve">   [</w:t>
            </w:r>
            <w:proofErr w:type="gramEnd"/>
            <w:r>
              <w:rPr>
                <w:rFonts w:ascii="Courier New" w:eastAsia="Courier New" w:hAnsi="Courier New" w:cs="Courier New"/>
                <w:color w:val="C7D2FE"/>
                <w:sz w:val="18"/>
                <w:szCs w:val="18"/>
              </w:rPr>
              <w:t>pure Python, no AI]</w:t>
            </w:r>
          </w:p>
          <w:p w14:paraId="14DE08E7" w14:textId="77777777" w:rsidR="008B7F22" w:rsidRDefault="00000000">
            <w:pPr>
              <w:spacing w:before="5" w:after="5"/>
            </w:pPr>
            <w:r>
              <w:rPr>
                <w:rFonts w:ascii="Courier New" w:eastAsia="Courier New" w:hAnsi="Courier New" w:cs="Courier New"/>
                <w:color w:val="C7D2FE"/>
                <w:sz w:val="18"/>
                <w:szCs w:val="18"/>
              </w:rPr>
              <w:t xml:space="preserve">      ↓</w:t>
            </w:r>
          </w:p>
          <w:p w14:paraId="250843A9" w14:textId="77777777" w:rsidR="008B7F22" w:rsidRDefault="00000000">
            <w:pPr>
              <w:spacing w:before="5" w:after="5"/>
            </w:pPr>
            <w:proofErr w:type="gramStart"/>
            <w:r>
              <w:rPr>
                <w:rFonts w:ascii="Courier New" w:eastAsia="Courier New" w:hAnsi="Courier New" w:cs="Courier New"/>
                <w:color w:val="C7D2FE"/>
                <w:sz w:val="18"/>
                <w:szCs w:val="18"/>
              </w:rPr>
              <w:t>prescription_engine.py  →</w:t>
            </w:r>
            <w:proofErr w:type="gramEnd"/>
            <w:r>
              <w:rPr>
                <w:rFonts w:ascii="Courier New" w:eastAsia="Courier New" w:hAnsi="Courier New" w:cs="Courier New"/>
                <w:color w:val="C7D2FE"/>
                <w:sz w:val="18"/>
                <w:szCs w:val="18"/>
              </w:rPr>
              <w:t xml:space="preserve">  </w:t>
            </w:r>
            <w:proofErr w:type="spellStart"/>
            <w:proofErr w:type="gramStart"/>
            <w:r>
              <w:rPr>
                <w:rFonts w:ascii="Courier New" w:eastAsia="Courier New" w:hAnsi="Courier New" w:cs="Courier New"/>
                <w:color w:val="C7D2FE"/>
                <w:sz w:val="18"/>
                <w:szCs w:val="18"/>
              </w:rPr>
              <w:t>prescriptions.json</w:t>
            </w:r>
            <w:proofErr w:type="spellEnd"/>
            <w:proofErr w:type="gramEnd"/>
            <w:r>
              <w:rPr>
                <w:rFonts w:ascii="Courier New" w:eastAsia="Courier New" w:hAnsi="Courier New" w:cs="Courier New"/>
                <w:color w:val="C7D2FE"/>
                <w:sz w:val="18"/>
                <w:szCs w:val="18"/>
              </w:rPr>
              <w:t xml:space="preserve">     </w:t>
            </w:r>
            <w:proofErr w:type="gramStart"/>
            <w:r>
              <w:rPr>
                <w:rFonts w:ascii="Courier New" w:eastAsia="Courier New" w:hAnsi="Courier New" w:cs="Courier New"/>
                <w:color w:val="C7D2FE"/>
                <w:sz w:val="18"/>
                <w:szCs w:val="18"/>
              </w:rPr>
              <w:t xml:space="preserve">   [</w:t>
            </w:r>
            <w:proofErr w:type="gramEnd"/>
            <w:r>
              <w:rPr>
                <w:rFonts w:ascii="Courier New" w:eastAsia="Courier New" w:hAnsi="Courier New" w:cs="Courier New"/>
                <w:color w:val="C7D2FE"/>
                <w:sz w:val="18"/>
                <w:szCs w:val="18"/>
              </w:rPr>
              <w:t>claude-sonnet-4-6, streaming]</w:t>
            </w:r>
          </w:p>
          <w:p w14:paraId="491877A5" w14:textId="77777777" w:rsidR="008B7F22" w:rsidRDefault="00000000">
            <w:pPr>
              <w:spacing w:before="5" w:after="5"/>
            </w:pPr>
            <w:r>
              <w:rPr>
                <w:rFonts w:ascii="Courier New" w:eastAsia="Courier New" w:hAnsi="Courier New" w:cs="Courier New"/>
                <w:color w:val="C7D2FE"/>
                <w:sz w:val="18"/>
                <w:szCs w:val="18"/>
              </w:rPr>
              <w:t xml:space="preserve">      ↓</w:t>
            </w:r>
          </w:p>
          <w:p w14:paraId="4AB2D932" w14:textId="77777777" w:rsidR="008B7F22" w:rsidRDefault="00000000">
            <w:pPr>
              <w:spacing w:before="5" w:after="5"/>
            </w:pPr>
            <w:r>
              <w:rPr>
                <w:rFonts w:ascii="Courier New" w:eastAsia="Courier New" w:hAnsi="Courier New" w:cs="Courier New"/>
                <w:color w:val="C7D2FE"/>
                <w:sz w:val="18"/>
                <w:szCs w:val="18"/>
              </w:rPr>
              <w:t xml:space="preserve">                        llm_client.py          </w:t>
            </w:r>
            <w:proofErr w:type="gramStart"/>
            <w:r>
              <w:rPr>
                <w:rFonts w:ascii="Courier New" w:eastAsia="Courier New" w:hAnsi="Courier New" w:cs="Courier New"/>
                <w:color w:val="C7D2FE"/>
                <w:sz w:val="18"/>
                <w:szCs w:val="18"/>
              </w:rPr>
              <w:t xml:space="preserve">   [</w:t>
            </w:r>
            <w:proofErr w:type="gramEnd"/>
            <w:r>
              <w:rPr>
                <w:rFonts w:ascii="Courier New" w:eastAsia="Courier New" w:hAnsi="Courier New" w:cs="Courier New"/>
                <w:color w:val="C7D2FE"/>
                <w:sz w:val="18"/>
                <w:szCs w:val="18"/>
              </w:rPr>
              <w:t>Anthropic OR Azure OpenAI]</w:t>
            </w:r>
          </w:p>
          <w:p w14:paraId="4A432E5A" w14:textId="77777777" w:rsidR="008B7F22" w:rsidRDefault="00000000">
            <w:pPr>
              <w:spacing w:before="5" w:after="5"/>
            </w:pPr>
            <w:r>
              <w:rPr>
                <w:rFonts w:ascii="Courier New" w:eastAsia="Courier New" w:hAnsi="Courier New" w:cs="Courier New"/>
                <w:color w:val="C7D2FE"/>
                <w:sz w:val="18"/>
                <w:szCs w:val="18"/>
              </w:rPr>
              <w:t xml:space="preserve">      ↓</w:t>
            </w:r>
          </w:p>
          <w:p w14:paraId="0E560EB6" w14:textId="77777777" w:rsidR="008B7F22" w:rsidRDefault="00000000">
            <w:pPr>
              <w:spacing w:before="5" w:after="5"/>
            </w:pPr>
            <w:r>
              <w:rPr>
                <w:rFonts w:ascii="Courier New" w:eastAsia="Courier New" w:hAnsi="Courier New" w:cs="Courier New"/>
                <w:color w:val="C7D2FE"/>
                <w:sz w:val="18"/>
                <w:szCs w:val="18"/>
              </w:rPr>
              <w:t xml:space="preserve">React Dashboard         </w:t>
            </w:r>
            <w:proofErr w:type="gramStart"/>
            <w:r>
              <w:rPr>
                <w:rFonts w:ascii="Courier New" w:eastAsia="Courier New" w:hAnsi="Courier New" w:cs="Courier New"/>
                <w:color w:val="C7D2FE"/>
                <w:sz w:val="18"/>
                <w:szCs w:val="18"/>
              </w:rPr>
              <w:t xml:space="preserve">←  </w:t>
            </w:r>
            <w:proofErr w:type="spellStart"/>
            <w:r>
              <w:rPr>
                <w:rFonts w:ascii="Courier New" w:eastAsia="Courier New" w:hAnsi="Courier New" w:cs="Courier New"/>
                <w:color w:val="C7D2FE"/>
                <w:sz w:val="18"/>
                <w:szCs w:val="18"/>
              </w:rPr>
              <w:t>FastAPI</w:t>
            </w:r>
            <w:proofErr w:type="spellEnd"/>
            <w:proofErr w:type="gramEnd"/>
            <w:r>
              <w:rPr>
                <w:rFonts w:ascii="Courier New" w:eastAsia="Courier New" w:hAnsi="Courier New" w:cs="Courier New"/>
                <w:color w:val="C7D2FE"/>
                <w:sz w:val="18"/>
                <w:szCs w:val="18"/>
              </w:rPr>
              <w:t xml:space="preserve"> /results endpoint</w:t>
            </w:r>
          </w:p>
        </w:tc>
      </w:tr>
    </w:tbl>
    <w:p w14:paraId="23D68846" w14:textId="77777777" w:rsidR="008B7F22" w:rsidRDefault="008B7F22">
      <w:pPr>
        <w:spacing w:before="80"/>
      </w:pPr>
    </w:p>
    <w:p w14:paraId="78369827" w14:textId="77777777" w:rsidR="008B7F22" w:rsidRDefault="00000000">
      <w:pPr>
        <w:spacing w:before="200" w:after="60"/>
      </w:pPr>
      <w:r>
        <w:rPr>
          <w:b/>
          <w:bCs/>
          <w:color w:val="0D0F1A"/>
          <w:sz w:val="22"/>
          <w:szCs w:val="22"/>
        </w:rPr>
        <w:t>Agent 1: Signal Aggregator — Pure Python</w:t>
      </w:r>
    </w:p>
    <w:p w14:paraId="61780F3F" w14:textId="77777777" w:rsidR="008B7F22" w:rsidRDefault="00000000">
      <w:pPr>
        <w:spacing w:before="60" w:after="60"/>
      </w:pPr>
      <w:r>
        <w:rPr>
          <w:color w:val="3D3F52"/>
        </w:rPr>
        <w:t xml:space="preserve">Reads </w:t>
      </w:r>
      <w:proofErr w:type="spellStart"/>
      <w:r>
        <w:rPr>
          <w:color w:val="3D3F52"/>
        </w:rPr>
        <w:t>seed_</w:t>
      </w:r>
      <w:proofErr w:type="gramStart"/>
      <w:r>
        <w:rPr>
          <w:color w:val="3D3F52"/>
        </w:rPr>
        <w:t>data.json</w:t>
      </w:r>
      <w:proofErr w:type="spellEnd"/>
      <w:proofErr w:type="gramEnd"/>
      <w:r>
        <w:rPr>
          <w:color w:val="3D3F52"/>
        </w:rPr>
        <w:t xml:space="preserve"> and normalizes three signal types per workflow area into a unified signal object. No AI call — deterministic aggregation.</w:t>
      </w:r>
    </w:p>
    <w:p w14:paraId="55EDC01F"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41E346B9"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1CF0561B" w14:textId="77777777" w:rsidR="008B7F22" w:rsidRDefault="00000000">
            <w:r>
              <w:rPr>
                <w:b/>
                <w:bCs/>
                <w:color w:val="FFFFFF"/>
                <w:sz w:val="19"/>
                <w:szCs w:val="19"/>
              </w:rPr>
              <w:lastRenderedPageBreak/>
              <w:t>Signal Type</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4B24126A" w14:textId="77777777" w:rsidR="008B7F22" w:rsidRDefault="00000000">
            <w:r>
              <w:rPr>
                <w:b/>
                <w:bCs/>
                <w:color w:val="0D0F1A"/>
                <w:sz w:val="19"/>
                <w:szCs w:val="19"/>
              </w:rPr>
              <w:t>Fields Captured</w:t>
            </w:r>
          </w:p>
        </w:tc>
      </w:tr>
      <w:tr w:rsidR="008B7F22" w14:paraId="666BB45A"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71CF55B" w14:textId="77777777" w:rsidR="008B7F22" w:rsidRDefault="00000000">
            <w:r>
              <w:rPr>
                <w:color w:val="0D0F1A"/>
                <w:sz w:val="19"/>
                <w:szCs w:val="19"/>
              </w:rPr>
              <w:t>Support Tickets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3CFD8F35" w14:textId="77777777" w:rsidR="008B7F22" w:rsidRDefault="00000000">
            <w:r>
              <w:rPr>
                <w:color w:val="0D0F1A"/>
                <w:sz w:val="19"/>
                <w:szCs w:val="19"/>
              </w:rPr>
              <w:t xml:space="preserve">ticket_volume_7d, unresolved_tickets_48h, </w:t>
            </w:r>
            <w:proofErr w:type="spellStart"/>
            <w:r>
              <w:rPr>
                <w:color w:val="0D0F1A"/>
                <w:sz w:val="19"/>
                <w:szCs w:val="19"/>
              </w:rPr>
              <w:t>unresolved_rate</w:t>
            </w:r>
            <w:proofErr w:type="spellEnd"/>
          </w:p>
        </w:tc>
      </w:tr>
      <w:tr w:rsidR="008B7F22" w14:paraId="23D1F7B6"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CF2C134" w14:textId="77777777" w:rsidR="008B7F22" w:rsidRDefault="00000000">
            <w:r>
              <w:rPr>
                <w:color w:val="0D0F1A"/>
                <w:sz w:val="19"/>
                <w:szCs w:val="19"/>
              </w:rPr>
              <w:t>LMS Records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17EABFEF" w14:textId="77777777" w:rsidR="008B7F22" w:rsidRDefault="00000000">
            <w:proofErr w:type="spellStart"/>
            <w:r>
              <w:rPr>
                <w:color w:val="0D0F1A"/>
                <w:sz w:val="19"/>
                <w:szCs w:val="19"/>
              </w:rPr>
              <w:t>avg_quiz_score</w:t>
            </w:r>
            <w:proofErr w:type="spellEnd"/>
            <w:r>
              <w:rPr>
                <w:color w:val="0D0F1A"/>
                <w:sz w:val="19"/>
                <w:szCs w:val="19"/>
              </w:rPr>
              <w:t xml:space="preserve">, </w:t>
            </w:r>
            <w:proofErr w:type="spellStart"/>
            <w:r>
              <w:rPr>
                <w:color w:val="0D0F1A"/>
                <w:sz w:val="19"/>
                <w:szCs w:val="19"/>
              </w:rPr>
              <w:t>high_retake_count</w:t>
            </w:r>
            <w:proofErr w:type="spellEnd"/>
            <w:r>
              <w:rPr>
                <w:color w:val="0D0F1A"/>
                <w:sz w:val="19"/>
                <w:szCs w:val="19"/>
              </w:rPr>
              <w:t xml:space="preserve">, </w:t>
            </w:r>
            <w:proofErr w:type="spellStart"/>
            <w:r>
              <w:rPr>
                <w:color w:val="0D0F1A"/>
                <w:sz w:val="19"/>
                <w:szCs w:val="19"/>
              </w:rPr>
              <w:t>completion_pct</w:t>
            </w:r>
            <w:proofErr w:type="spellEnd"/>
          </w:p>
        </w:tc>
      </w:tr>
      <w:tr w:rsidR="008B7F22" w14:paraId="18BA8483"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918CA52" w14:textId="77777777" w:rsidR="008B7F22" w:rsidRDefault="00000000">
            <w:r>
              <w:rPr>
                <w:color w:val="0D0F1A"/>
                <w:sz w:val="19"/>
                <w:szCs w:val="19"/>
              </w:rPr>
              <w:t>Pulse Survey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57169763" w14:textId="77777777" w:rsidR="008B7F22" w:rsidRDefault="00000000">
            <w:r>
              <w:rPr>
                <w:color w:val="0D0F1A"/>
                <w:sz w:val="19"/>
                <w:szCs w:val="19"/>
              </w:rPr>
              <w:t xml:space="preserve">avg_d365_confidence, </w:t>
            </w:r>
            <w:proofErr w:type="spellStart"/>
            <w:r>
              <w:rPr>
                <w:color w:val="0D0F1A"/>
                <w:sz w:val="19"/>
                <w:szCs w:val="19"/>
              </w:rPr>
              <w:t>avg_process_clarity</w:t>
            </w:r>
            <w:proofErr w:type="spellEnd"/>
            <w:r>
              <w:rPr>
                <w:color w:val="0D0F1A"/>
                <w:sz w:val="19"/>
                <w:szCs w:val="19"/>
              </w:rPr>
              <w:t xml:space="preserve">, </w:t>
            </w:r>
            <w:proofErr w:type="spellStart"/>
            <w:r>
              <w:rPr>
                <w:color w:val="0D0F1A"/>
                <w:sz w:val="19"/>
                <w:szCs w:val="19"/>
              </w:rPr>
              <w:t>change_readiness</w:t>
            </w:r>
            <w:proofErr w:type="spellEnd"/>
          </w:p>
        </w:tc>
      </w:tr>
    </w:tbl>
    <w:p w14:paraId="467A5D5F" w14:textId="77777777" w:rsidR="008B7F22" w:rsidRDefault="008B7F22">
      <w:pPr>
        <w:spacing w:before="80"/>
      </w:pPr>
    </w:p>
    <w:p w14:paraId="5F5CDFCC" w14:textId="77777777" w:rsidR="008B7F22" w:rsidRDefault="00000000">
      <w:pPr>
        <w:spacing w:before="200" w:after="60"/>
      </w:pPr>
      <w:r>
        <w:rPr>
          <w:b/>
          <w:bCs/>
          <w:color w:val="0D0F1A"/>
          <w:sz w:val="22"/>
          <w:szCs w:val="22"/>
        </w:rPr>
        <w:t>Agent 2: Risk Detection — Pure Python</w:t>
      </w:r>
    </w:p>
    <w:p w14:paraId="09029098" w14:textId="77777777" w:rsidR="008B7F22" w:rsidRDefault="00000000">
      <w:pPr>
        <w:spacing w:before="60" w:after="60"/>
      </w:pPr>
      <w:r>
        <w:rPr>
          <w:color w:val="3D3F52"/>
        </w:rPr>
        <w:t>Applies four threshold-based detection rules. Classification is deterministic — same inputs always produce the same output. No AI call.</w:t>
      </w:r>
    </w:p>
    <w:p w14:paraId="4271D7E2"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35EE64C4"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2473C994" w14:textId="77777777" w:rsidR="008B7F22" w:rsidRDefault="00000000">
            <w:r>
              <w:rPr>
                <w:b/>
                <w:bCs/>
                <w:color w:val="FFFFFF"/>
                <w:sz w:val="19"/>
                <w:szCs w:val="19"/>
              </w:rPr>
              <w:t>Detection Rule</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0908E964" w14:textId="77777777" w:rsidR="008B7F22" w:rsidRDefault="00000000">
            <w:r>
              <w:rPr>
                <w:b/>
                <w:bCs/>
                <w:color w:val="0D0F1A"/>
                <w:sz w:val="19"/>
                <w:szCs w:val="19"/>
              </w:rPr>
              <w:t>Threshold</w:t>
            </w:r>
          </w:p>
        </w:tc>
      </w:tr>
      <w:tr w:rsidR="008B7F22" w14:paraId="625E8ED0"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159C78F7" w14:textId="77777777" w:rsidR="008B7F22" w:rsidRDefault="00000000">
            <w:r>
              <w:rPr>
                <w:color w:val="0D0F1A"/>
                <w:sz w:val="19"/>
                <w:szCs w:val="19"/>
              </w:rPr>
              <w:t>Process Confusion</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2ED95354" w14:textId="77777777" w:rsidR="008B7F22" w:rsidRDefault="00000000">
            <w:r>
              <w:rPr>
                <w:color w:val="0D0F1A"/>
                <w:sz w:val="19"/>
                <w:szCs w:val="19"/>
              </w:rPr>
              <w:t>ticket_volume_7d &gt; 8</w:t>
            </w:r>
          </w:p>
        </w:tc>
      </w:tr>
      <w:tr w:rsidR="008B7F22" w14:paraId="344A9143"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60999E79" w14:textId="77777777" w:rsidR="008B7F22" w:rsidRDefault="00000000">
            <w:r>
              <w:rPr>
                <w:color w:val="0D0F1A"/>
                <w:sz w:val="19"/>
                <w:szCs w:val="19"/>
              </w:rPr>
              <w:t>Knowledge Decay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00616ACB" w14:textId="77777777" w:rsidR="008B7F22" w:rsidRDefault="00000000">
            <w:proofErr w:type="spellStart"/>
            <w:r>
              <w:rPr>
                <w:color w:val="0D0F1A"/>
                <w:sz w:val="19"/>
                <w:szCs w:val="19"/>
              </w:rPr>
              <w:t>avg_quiz_score</w:t>
            </w:r>
            <w:proofErr w:type="spellEnd"/>
            <w:r>
              <w:rPr>
                <w:color w:val="0D0F1A"/>
                <w:sz w:val="19"/>
                <w:szCs w:val="19"/>
              </w:rPr>
              <w:t xml:space="preserve"> &gt; 80 AND </w:t>
            </w:r>
            <w:proofErr w:type="spellStart"/>
            <w:r>
              <w:rPr>
                <w:color w:val="0D0F1A"/>
                <w:sz w:val="19"/>
                <w:szCs w:val="19"/>
              </w:rPr>
              <w:t>high_retake_count</w:t>
            </w:r>
            <w:proofErr w:type="spellEnd"/>
            <w:r>
              <w:rPr>
                <w:color w:val="0D0F1A"/>
                <w:sz w:val="19"/>
                <w:szCs w:val="19"/>
              </w:rPr>
              <w:t xml:space="preserve"> &gt; 2</w:t>
            </w:r>
          </w:p>
        </w:tc>
      </w:tr>
      <w:tr w:rsidR="008B7F22" w14:paraId="7B3B15B1"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2BB394EE" w14:textId="77777777" w:rsidR="008B7F22" w:rsidRDefault="00000000">
            <w:r>
              <w:rPr>
                <w:color w:val="0D0F1A"/>
                <w:sz w:val="19"/>
                <w:szCs w:val="19"/>
              </w:rPr>
              <w:t>Confidence Gap</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23652B4E" w14:textId="77777777" w:rsidR="008B7F22" w:rsidRDefault="00000000">
            <w:r>
              <w:rPr>
                <w:color w:val="0D0F1A"/>
                <w:sz w:val="19"/>
                <w:szCs w:val="19"/>
              </w:rPr>
              <w:t xml:space="preserve">avg_d365_confidence &lt; 3.0 OR </w:t>
            </w:r>
            <w:proofErr w:type="spellStart"/>
            <w:r>
              <w:rPr>
                <w:color w:val="0D0F1A"/>
                <w:sz w:val="19"/>
                <w:szCs w:val="19"/>
              </w:rPr>
              <w:t>avg_process_clarity</w:t>
            </w:r>
            <w:proofErr w:type="spellEnd"/>
            <w:r>
              <w:rPr>
                <w:color w:val="0D0F1A"/>
                <w:sz w:val="19"/>
                <w:szCs w:val="19"/>
              </w:rPr>
              <w:t xml:space="preserve"> &lt; 3.0</w:t>
            </w:r>
          </w:p>
        </w:tc>
      </w:tr>
      <w:tr w:rsidR="008B7F22" w14:paraId="291B7C81"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24BC16A5" w14:textId="77777777" w:rsidR="008B7F22" w:rsidRDefault="00000000">
            <w:r>
              <w:rPr>
                <w:color w:val="0D0F1A"/>
                <w:sz w:val="19"/>
                <w:szCs w:val="19"/>
              </w:rPr>
              <w:t>SME Bottleneck</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5EBD8EC8" w14:textId="77777777" w:rsidR="008B7F22" w:rsidRDefault="00000000">
            <w:r>
              <w:rPr>
                <w:color w:val="0D0F1A"/>
                <w:sz w:val="19"/>
                <w:szCs w:val="19"/>
              </w:rPr>
              <w:t>unresolved_tickets_48h / ticket_volume_7d &gt; 0.60</w:t>
            </w:r>
          </w:p>
        </w:tc>
      </w:tr>
    </w:tbl>
    <w:p w14:paraId="1E841F48"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57E056E7"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4DB0CC65" w14:textId="77777777" w:rsidR="008B7F22" w:rsidRDefault="00000000">
            <w:r>
              <w:rPr>
                <w:b/>
                <w:bCs/>
                <w:color w:val="FFFFFF"/>
                <w:sz w:val="19"/>
                <w:szCs w:val="19"/>
              </w:rPr>
              <w:t>Risk Level</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129E2439" w14:textId="77777777" w:rsidR="008B7F22" w:rsidRDefault="00000000">
            <w:r>
              <w:rPr>
                <w:b/>
                <w:bCs/>
                <w:color w:val="0D0F1A"/>
                <w:sz w:val="19"/>
                <w:szCs w:val="19"/>
              </w:rPr>
              <w:t>Classification Logic</w:t>
            </w:r>
          </w:p>
        </w:tc>
      </w:tr>
      <w:tr w:rsidR="008B7F22" w14:paraId="0E484B4C"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5472BE99" w14:textId="77777777" w:rsidR="008B7F22" w:rsidRDefault="00000000">
            <w:r>
              <w:rPr>
                <w:color w:val="0D0F1A"/>
                <w:sz w:val="19"/>
                <w:szCs w:val="19"/>
              </w:rPr>
              <w:t>HIGH</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5106D5E3" w14:textId="77777777" w:rsidR="008B7F22" w:rsidRDefault="00000000">
            <w:r>
              <w:rPr>
                <w:color w:val="0D0F1A"/>
                <w:sz w:val="19"/>
                <w:szCs w:val="19"/>
              </w:rPr>
              <w:t>2 or more detection rules triggered for the same workflow area</w:t>
            </w:r>
          </w:p>
        </w:tc>
      </w:tr>
      <w:tr w:rsidR="008B7F22" w14:paraId="74078890"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067D5052" w14:textId="77777777" w:rsidR="008B7F22" w:rsidRDefault="00000000">
            <w:r>
              <w:rPr>
                <w:color w:val="0D0F1A"/>
                <w:sz w:val="19"/>
                <w:szCs w:val="19"/>
              </w:rPr>
              <w:t>MODERATE</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107F05A0" w14:textId="77777777" w:rsidR="008B7F22" w:rsidRDefault="00000000">
            <w:r>
              <w:rPr>
                <w:color w:val="0D0F1A"/>
                <w:sz w:val="19"/>
                <w:szCs w:val="19"/>
              </w:rPr>
              <w:t>Exactly 1 detection rule triggered</w:t>
            </w:r>
          </w:p>
        </w:tc>
      </w:tr>
      <w:tr w:rsidR="008B7F22" w14:paraId="3CD18F72"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600EFA6A" w14:textId="77777777" w:rsidR="008B7F22" w:rsidRDefault="00000000">
            <w:r>
              <w:rPr>
                <w:color w:val="0D0F1A"/>
                <w:sz w:val="19"/>
                <w:szCs w:val="19"/>
              </w:rPr>
              <w:t>WATCH</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39A9A952" w14:textId="77777777" w:rsidR="008B7F22" w:rsidRDefault="00000000">
            <w:r>
              <w:rPr>
                <w:color w:val="0D0F1A"/>
                <w:sz w:val="19"/>
                <w:szCs w:val="19"/>
              </w:rPr>
              <w:t>No rules triggered, but any signal within 20% of a threshold</w:t>
            </w:r>
          </w:p>
        </w:tc>
      </w:tr>
      <w:tr w:rsidR="008B7F22" w14:paraId="0DD63133"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E78EE64" w14:textId="77777777" w:rsidR="008B7F22" w:rsidRDefault="00000000">
            <w:r>
              <w:rPr>
                <w:color w:val="0D0F1A"/>
                <w:sz w:val="19"/>
                <w:szCs w:val="19"/>
              </w:rPr>
              <w:t>OK</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105E5456" w14:textId="77777777" w:rsidR="008B7F22" w:rsidRDefault="00000000">
            <w:r>
              <w:rPr>
                <w:color w:val="0D0F1A"/>
                <w:sz w:val="19"/>
                <w:szCs w:val="19"/>
              </w:rPr>
              <w:t>No rules triggered, no signals near threshold</w:t>
            </w:r>
          </w:p>
        </w:tc>
      </w:tr>
    </w:tbl>
    <w:p w14:paraId="6D2A2FB7" w14:textId="77777777" w:rsidR="008B7F22" w:rsidRDefault="008B7F22">
      <w:pPr>
        <w:spacing w:before="80"/>
      </w:pPr>
    </w:p>
    <w:p w14:paraId="0675768C" w14:textId="77777777" w:rsidR="008B7F22" w:rsidRDefault="00000000">
      <w:pPr>
        <w:spacing w:before="200" w:after="60"/>
      </w:pPr>
      <w:r>
        <w:rPr>
          <w:b/>
          <w:bCs/>
          <w:color w:val="0D0F1A"/>
          <w:sz w:val="22"/>
          <w:szCs w:val="22"/>
        </w:rPr>
        <w:t>Agent 3: Prescription Engine — Calls Claude</w:t>
      </w:r>
    </w:p>
    <w:p w14:paraId="63517E19" w14:textId="77777777" w:rsidR="008B7F22" w:rsidRDefault="00000000">
      <w:pPr>
        <w:spacing w:before="60" w:after="60"/>
      </w:pPr>
      <w:r>
        <w:rPr>
          <w:color w:val="3D3F52"/>
        </w:rPr>
        <w:t>For each HIGH and MODERATE risk area, sends the signal data to claude-sonnet-4-6 via the Anthropic streaming API and generates a specific, grounded intervention. The system prompt instructs Claude to reference the actual numbers. WATCH areas receive static fallback interventions with no API call.</w:t>
      </w:r>
    </w:p>
    <w:p w14:paraId="485F697C" w14:textId="77777777" w:rsidR="008B7F22" w:rsidRDefault="008B7F22">
      <w:pPr>
        <w:spacing w:before="80"/>
      </w:pPr>
    </w:p>
    <w:p w14:paraId="0F5EA32D" w14:textId="77777777" w:rsidR="008B7F22" w:rsidRDefault="00000000">
      <w:pPr>
        <w:spacing w:before="200" w:after="60"/>
      </w:pPr>
      <w:r>
        <w:rPr>
          <w:b/>
          <w:bCs/>
          <w:color w:val="0D0F1A"/>
          <w:sz w:val="22"/>
          <w:szCs w:val="22"/>
        </w:rPr>
        <w:t>llm_client.py — Provider-Agnostic Layer</w:t>
      </w:r>
    </w:p>
    <w:p w14:paraId="3CA6A2C1" w14:textId="77777777" w:rsidR="008B7F22" w:rsidRDefault="00000000">
      <w:pPr>
        <w:spacing w:before="60" w:after="60"/>
      </w:pPr>
      <w:r>
        <w:rPr>
          <w:color w:val="3D3F52"/>
        </w:rPr>
        <w:t xml:space="preserve">The single most important architectural decision in </w:t>
      </w:r>
      <w:proofErr w:type="spellStart"/>
      <w:r>
        <w:rPr>
          <w:color w:val="3D3F52"/>
        </w:rPr>
        <w:t>CoSignal</w:t>
      </w:r>
      <w:proofErr w:type="spellEnd"/>
      <w:r>
        <w:rPr>
          <w:color w:val="3D3F52"/>
        </w:rPr>
        <w:t xml:space="preserve"> V1. All provider-specific code lives in one file. The Prescription Engine imports only from </w:t>
      </w:r>
      <w:proofErr w:type="spellStart"/>
      <w:r>
        <w:rPr>
          <w:color w:val="3D3F52"/>
        </w:rPr>
        <w:t>llm_client</w:t>
      </w:r>
      <w:proofErr w:type="spellEnd"/>
      <w:r>
        <w:rPr>
          <w:color w:val="3D3F52"/>
        </w:rPr>
        <w:t xml:space="preserve"> — it never imports anthropic or </w:t>
      </w:r>
      <w:proofErr w:type="spellStart"/>
      <w:r>
        <w:rPr>
          <w:color w:val="3D3F52"/>
        </w:rPr>
        <w:t>openai</w:t>
      </w:r>
      <w:proofErr w:type="spellEnd"/>
      <w:r>
        <w:rPr>
          <w:color w:val="3D3F52"/>
        </w:rPr>
        <w:t xml:space="preserve"> directly. Switching providers is </w:t>
      </w:r>
      <w:proofErr w:type="gramStart"/>
      <w:r>
        <w:rPr>
          <w:color w:val="3D3F52"/>
        </w:rPr>
        <w:t>a .env</w:t>
      </w:r>
      <w:proofErr w:type="gramEnd"/>
      <w:r>
        <w:rPr>
          <w:color w:val="3D3F52"/>
        </w:rPr>
        <w:t xml:space="preserve"> change, not a code change.</w:t>
      </w:r>
    </w:p>
    <w:p w14:paraId="5FBEA2CC"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363F6CF2" w14:textId="77777777">
        <w:tblPrEx>
          <w:tblCellMar>
            <w:top w:w="0" w:type="dxa"/>
            <w:bottom w:w="0" w:type="dxa"/>
          </w:tblCellMar>
        </w:tblPrEx>
        <w:tc>
          <w:tcPr>
            <w:tcW w:w="9360" w:type="dxa"/>
            <w:tcBorders>
              <w:top w:val="single" w:sz="1" w:space="0" w:color="3D3F52"/>
              <w:left w:val="single" w:sz="1" w:space="0" w:color="3D3F52"/>
              <w:bottom w:val="single" w:sz="1" w:space="0" w:color="3D3F52"/>
              <w:right w:val="single" w:sz="1" w:space="0" w:color="3D3F52"/>
            </w:tcBorders>
            <w:shd w:val="clear" w:color="auto" w:fill="0D0F1A"/>
            <w:tcMar>
              <w:top w:w="160" w:type="dxa"/>
              <w:left w:w="240" w:type="dxa"/>
              <w:bottom w:w="160" w:type="dxa"/>
              <w:right w:w="240" w:type="dxa"/>
            </w:tcMar>
          </w:tcPr>
          <w:p w14:paraId="2F786066" w14:textId="77777777" w:rsidR="008B7F22" w:rsidRDefault="00000000">
            <w:pPr>
              <w:spacing w:before="5" w:after="5"/>
            </w:pPr>
            <w:proofErr w:type="gramStart"/>
            <w:r>
              <w:rPr>
                <w:rFonts w:ascii="Courier New" w:eastAsia="Courier New" w:hAnsi="Courier New" w:cs="Courier New"/>
                <w:color w:val="C7D2FE"/>
                <w:sz w:val="18"/>
                <w:szCs w:val="18"/>
              </w:rPr>
              <w:t># .env</w:t>
            </w:r>
            <w:proofErr w:type="gramEnd"/>
          </w:p>
          <w:p w14:paraId="3816FF4C" w14:textId="77777777" w:rsidR="008B7F22" w:rsidRDefault="00000000">
            <w:pPr>
              <w:spacing w:before="5" w:after="5"/>
            </w:pPr>
            <w:r>
              <w:rPr>
                <w:rFonts w:ascii="Courier New" w:eastAsia="Courier New" w:hAnsi="Courier New" w:cs="Courier New"/>
                <w:color w:val="C7D2FE"/>
                <w:sz w:val="18"/>
                <w:szCs w:val="18"/>
              </w:rPr>
              <w:t>AI_PROVIDER=</w:t>
            </w:r>
            <w:proofErr w:type="gramStart"/>
            <w:r>
              <w:rPr>
                <w:rFonts w:ascii="Courier New" w:eastAsia="Courier New" w:hAnsi="Courier New" w:cs="Courier New"/>
                <w:color w:val="C7D2FE"/>
                <w:sz w:val="18"/>
                <w:szCs w:val="18"/>
              </w:rPr>
              <w:t>anthropic  #</w:t>
            </w:r>
            <w:proofErr w:type="gramEnd"/>
            <w:r>
              <w:rPr>
                <w:rFonts w:ascii="Courier New" w:eastAsia="Courier New" w:hAnsi="Courier New" w:cs="Courier New"/>
                <w:color w:val="C7D2FE"/>
                <w:sz w:val="18"/>
                <w:szCs w:val="18"/>
              </w:rPr>
              <w:t xml:space="preserve"> or: AI_PROVIDER=azure</w:t>
            </w:r>
          </w:p>
          <w:p w14:paraId="654CE312" w14:textId="77777777" w:rsidR="008B7F22" w:rsidRDefault="008B7F22">
            <w:pPr>
              <w:spacing w:before="5" w:after="5"/>
            </w:pPr>
          </w:p>
          <w:p w14:paraId="51B008EC" w14:textId="77777777" w:rsidR="008B7F22" w:rsidRDefault="00000000">
            <w:pPr>
              <w:spacing w:before="5" w:after="5"/>
            </w:pPr>
            <w:r>
              <w:rPr>
                <w:rFonts w:ascii="Courier New" w:eastAsia="Courier New" w:hAnsi="Courier New" w:cs="Courier New"/>
                <w:color w:val="C7D2FE"/>
                <w:sz w:val="18"/>
                <w:szCs w:val="18"/>
              </w:rPr>
              <w:t># That is the entire switch.</w:t>
            </w:r>
          </w:p>
          <w:p w14:paraId="69532856" w14:textId="77777777" w:rsidR="008B7F22" w:rsidRDefault="00000000">
            <w:pPr>
              <w:spacing w:before="5" w:after="5"/>
            </w:pPr>
            <w:r>
              <w:rPr>
                <w:rFonts w:ascii="Courier New" w:eastAsia="Courier New" w:hAnsi="Courier New" w:cs="Courier New"/>
                <w:color w:val="C7D2FE"/>
                <w:sz w:val="18"/>
                <w:szCs w:val="18"/>
              </w:rPr>
              <w:t># Pipeline, detection logic, dashboard -- zero changes.</w:t>
            </w:r>
          </w:p>
        </w:tc>
      </w:tr>
    </w:tbl>
    <w:p w14:paraId="3A434380" w14:textId="77777777" w:rsidR="008B7F22" w:rsidRDefault="008B7F22">
      <w:pPr>
        <w:pBdr>
          <w:bottom w:val="single" w:sz="3" w:space="1" w:color="E2E0D8"/>
        </w:pBdr>
        <w:spacing w:before="200" w:after="200"/>
      </w:pPr>
    </w:p>
    <w:p w14:paraId="41815932" w14:textId="77777777" w:rsidR="008B7F22" w:rsidRDefault="00000000">
      <w:pPr>
        <w:pStyle w:val="Heading1"/>
      </w:pPr>
      <w:r>
        <w:t>Live Pipeline Run — Results</w:t>
      </w:r>
    </w:p>
    <w:p w14:paraId="1A47A8E2" w14:textId="77777777" w:rsidR="008B7F22" w:rsidRDefault="00000000">
      <w:pPr>
        <w:spacing w:before="60" w:after="60"/>
      </w:pPr>
      <w:r>
        <w:rPr>
          <w:color w:val="3D3F52"/>
        </w:rPr>
        <w:t>The following results are from a live pipeline run on May 24, 2026, using the Anthropic API with claude-sonnet-4-6. All intervention text was generated in real time.</w:t>
      </w:r>
    </w:p>
    <w:p w14:paraId="4A26B826" w14:textId="77777777" w:rsidR="008B7F22" w:rsidRDefault="008B7F22">
      <w:pPr>
        <w:spacing w:before="80"/>
      </w:pPr>
    </w:p>
    <w:p w14:paraId="4A735FAC" w14:textId="77777777" w:rsidR="008B7F22" w:rsidRDefault="00000000">
      <w:pPr>
        <w:pStyle w:val="Heading2"/>
      </w:pPr>
      <w:r>
        <w:t>Risk Classification Output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1E797B14"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472A2978" w14:textId="77777777" w:rsidR="008B7F22" w:rsidRDefault="00000000">
            <w:r>
              <w:rPr>
                <w:b/>
                <w:bCs/>
                <w:color w:val="FFFFFF"/>
                <w:sz w:val="19"/>
                <w:szCs w:val="19"/>
              </w:rPr>
              <w:t>Workflow Area</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3785AE38" w14:textId="77777777" w:rsidR="008B7F22" w:rsidRDefault="00000000">
            <w:r>
              <w:rPr>
                <w:b/>
                <w:bCs/>
                <w:color w:val="0D0F1A"/>
                <w:sz w:val="19"/>
                <w:szCs w:val="19"/>
              </w:rPr>
              <w:t>Risk Level</w:t>
            </w:r>
          </w:p>
        </w:tc>
      </w:tr>
      <w:tr w:rsidR="008B7F22" w14:paraId="777B0B2B"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357374D9" w14:textId="77777777" w:rsidR="008B7F22" w:rsidRDefault="00000000">
            <w:r>
              <w:rPr>
                <w:color w:val="0D0F1A"/>
                <w:sz w:val="19"/>
                <w:szCs w:val="19"/>
              </w:rPr>
              <w:t>Inventory Adjustments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295686B8" w14:textId="77777777" w:rsidR="008B7F22" w:rsidRDefault="00000000">
            <w:r>
              <w:rPr>
                <w:color w:val="0D0F1A"/>
                <w:sz w:val="19"/>
                <w:szCs w:val="19"/>
              </w:rPr>
              <w:t>HIGH (Priority 1)</w:t>
            </w:r>
          </w:p>
        </w:tc>
      </w:tr>
      <w:tr w:rsidR="008B7F22" w14:paraId="5FF87EEA"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6687804" w14:textId="77777777" w:rsidR="008B7F22" w:rsidRDefault="00000000">
            <w:r>
              <w:rPr>
                <w:color w:val="0D0F1A"/>
                <w:sz w:val="19"/>
                <w:szCs w:val="19"/>
              </w:rPr>
              <w:t>Receiving</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30D113FC" w14:textId="77777777" w:rsidR="008B7F22" w:rsidRDefault="00000000">
            <w:r>
              <w:rPr>
                <w:color w:val="0D0F1A"/>
                <w:sz w:val="19"/>
                <w:szCs w:val="19"/>
              </w:rPr>
              <w:t>MODERATE (Priority 2)</w:t>
            </w:r>
          </w:p>
        </w:tc>
      </w:tr>
      <w:tr w:rsidR="008B7F22" w14:paraId="2E4B4ABC"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5B29C513" w14:textId="77777777" w:rsidR="008B7F22" w:rsidRDefault="00000000">
            <w:r>
              <w:rPr>
                <w:color w:val="0D0F1A"/>
                <w:sz w:val="19"/>
                <w:szCs w:val="19"/>
              </w:rPr>
              <w:t>Scanner Operations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6C7A6395" w14:textId="77777777" w:rsidR="008B7F22" w:rsidRDefault="00000000">
            <w:r>
              <w:rPr>
                <w:color w:val="0D0F1A"/>
                <w:sz w:val="19"/>
                <w:szCs w:val="19"/>
              </w:rPr>
              <w:t>WATCH (Priority 3)</w:t>
            </w:r>
          </w:p>
        </w:tc>
      </w:tr>
    </w:tbl>
    <w:p w14:paraId="197ECEAA"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77730487" w14:textId="77777777">
        <w:tblPrEx>
          <w:tblCellMar>
            <w:top w:w="0" w:type="dxa"/>
            <w:bottom w:w="0" w:type="dxa"/>
          </w:tblCellMar>
        </w:tblPrEx>
        <w:tc>
          <w:tcPr>
            <w:tcW w:w="9360" w:type="dxa"/>
            <w:tcBorders>
              <w:top w:val="single" w:sz="4" w:space="0" w:color="C0392B"/>
              <w:left w:val="single" w:sz="4" w:space="0" w:color="C0392B"/>
              <w:bottom w:val="single" w:sz="4" w:space="0" w:color="C0392B"/>
              <w:right w:val="single" w:sz="4" w:space="0" w:color="C0392B"/>
            </w:tcBorders>
            <w:shd w:val="clear" w:color="auto" w:fill="FEF2F2"/>
            <w:tcMar>
              <w:top w:w="160" w:type="dxa"/>
              <w:left w:w="240" w:type="dxa"/>
              <w:bottom w:w="160" w:type="dxa"/>
              <w:right w:w="240" w:type="dxa"/>
            </w:tcMar>
          </w:tcPr>
          <w:p w14:paraId="30CB045C" w14:textId="77777777" w:rsidR="008B7F22" w:rsidRDefault="00000000">
            <w:r>
              <w:rPr>
                <w:color w:val="991B1B"/>
              </w:rPr>
              <w:t>The Inventory Adjustments finding is notable: quiz score 85.5 suggests employees know the material, but 64% of tickets remain unresolved past 48 hours. This is the Knowledge Decay pattern — surface-level recall that does not transfer to operational performance under pressure. Claude's prescriptions directly address this gap.</w:t>
            </w:r>
          </w:p>
        </w:tc>
      </w:tr>
    </w:tbl>
    <w:p w14:paraId="12819759" w14:textId="77777777" w:rsidR="008B7F22" w:rsidRDefault="008B7F22">
      <w:pPr>
        <w:spacing w:before="80"/>
      </w:pPr>
    </w:p>
    <w:p w14:paraId="1097DED1" w14:textId="77777777" w:rsidR="008B7F22" w:rsidRDefault="00000000">
      <w:pPr>
        <w:pStyle w:val="Heading2"/>
      </w:pPr>
      <w:r>
        <w:t>AI-Generated Prescriptions — Inventory Adjustments (HIGH)</w:t>
      </w:r>
    </w:p>
    <w:p w14:paraId="2D4BB538" w14:textId="77777777" w:rsidR="008B7F22" w:rsidRDefault="00000000">
      <w:pPr>
        <w:spacing w:before="60" w:after="60"/>
      </w:pPr>
      <w:r>
        <w:rPr>
          <w:color w:val="3D3F52"/>
        </w:rPr>
        <w:t>Four interventions were generated — one per triggered rule. Reproduced as generated by claude-sonnet-4-6:</w:t>
      </w:r>
    </w:p>
    <w:p w14:paraId="4C73EF26" w14:textId="77777777" w:rsidR="008B7F22" w:rsidRDefault="008B7F22">
      <w:pPr>
        <w:spacing w:before="80"/>
      </w:pPr>
    </w:p>
    <w:p w14:paraId="16AA5B6D" w14:textId="77777777" w:rsidR="008B7F22" w:rsidRDefault="00000000">
      <w:pPr>
        <w:spacing w:before="200" w:after="60"/>
      </w:pPr>
      <w:r>
        <w:rPr>
          <w:b/>
          <w:bCs/>
          <w:color w:val="0D0F1A"/>
          <w:sz w:val="22"/>
          <w:szCs w:val="22"/>
        </w:rPr>
        <w:t>1. Inventory Adjustment Process Clarity Sprint</w:t>
      </w:r>
    </w:p>
    <w:p w14:paraId="2082172D" w14:textId="77777777" w:rsidR="008B7F22" w:rsidRDefault="00000000">
      <w:pPr>
        <w:spacing w:before="60" w:after="60"/>
      </w:pPr>
      <w:r>
        <w:rPr>
          <w:i/>
          <w:iCs/>
          <w:color w:val="C0392B"/>
        </w:rPr>
        <w:t>Triggered by: Process Confusion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2F9BC98A" w14:textId="77777777">
        <w:tblPrEx>
          <w:tblCellMar>
            <w:top w:w="0" w:type="dxa"/>
            <w:bottom w:w="0" w:type="dxa"/>
          </w:tblCellMar>
        </w:tblPrEx>
        <w:tc>
          <w:tcPr>
            <w:tcW w:w="9360" w:type="dxa"/>
            <w:tcBorders>
              <w:top w:val="single" w:sz="1" w:space="0" w:color="E2E0D8"/>
              <w:left w:val="single" w:sz="1" w:space="0" w:color="E2E0D8"/>
              <w:bottom w:val="single" w:sz="1" w:space="0" w:color="E2E0D8"/>
              <w:right w:val="single" w:sz="1" w:space="0" w:color="E2E0D8"/>
            </w:tcBorders>
            <w:shd w:val="clear" w:color="auto" w:fill="FAFAFA"/>
            <w:tcMar>
              <w:top w:w="160" w:type="dxa"/>
              <w:left w:w="240" w:type="dxa"/>
              <w:bottom w:w="160" w:type="dxa"/>
              <w:right w:w="240" w:type="dxa"/>
            </w:tcMar>
          </w:tcPr>
          <w:p w14:paraId="39BFE420" w14:textId="77777777" w:rsidR="008B7F22" w:rsidRDefault="00000000">
            <w:pPr>
              <w:spacing w:after="80"/>
            </w:pPr>
            <w:r>
              <w:rPr>
                <w:color w:val="3D3F52"/>
                <w:sz w:val="19"/>
                <w:szCs w:val="19"/>
              </w:rPr>
              <w:t>Immediately convene a 90-minute hands-on session with all 10 inventory team members where they walk through the exact adjustment scenarios generating the 14 support tickets, using live D365 sandbox data. Create a one-page quick-reference card mapping each adjustment type (write-offs, transfers, corrections) to its specific D365 transaction path, and post it at each workstation. Assign a designated “process buddy” from the 2-3 highest-confidence team members to field same-day questions for the next two weeks, targeting resolution of the 9 tickets stalled beyond 48 hours.</w:t>
            </w:r>
          </w:p>
          <w:p w14:paraId="119F841B" w14:textId="77777777" w:rsidR="008B7F22" w:rsidRDefault="00000000">
            <w:r>
              <w:rPr>
                <w:i/>
                <w:iCs/>
                <w:color w:val="8B8FA8"/>
                <w:sz w:val="18"/>
                <w:szCs w:val="18"/>
              </w:rPr>
              <w:t xml:space="preserve">Rationale: With process clarity averaging 2.8 and confidence at 2.6 across a small 10-person team, the volume and age of unresolved tickets </w:t>
            </w:r>
            <w:proofErr w:type="gramStart"/>
            <w:r>
              <w:rPr>
                <w:i/>
                <w:iCs/>
                <w:color w:val="8B8FA8"/>
                <w:sz w:val="18"/>
                <w:szCs w:val="18"/>
              </w:rPr>
              <w:t>indicates</w:t>
            </w:r>
            <w:proofErr w:type="gramEnd"/>
            <w:r>
              <w:rPr>
                <w:i/>
                <w:iCs/>
                <w:color w:val="8B8FA8"/>
                <w:sz w:val="18"/>
                <w:szCs w:val="18"/>
              </w:rPr>
              <w:t xml:space="preserve"> workers lack a reliable mental model of which D365 path to follow for which scenario — making structured, scenario-based process reinforcement more urgent than additional system training.</w:t>
            </w:r>
          </w:p>
        </w:tc>
      </w:tr>
    </w:tbl>
    <w:p w14:paraId="068F82C9" w14:textId="77777777" w:rsidR="008B7F22" w:rsidRDefault="008B7F22">
      <w:pPr>
        <w:spacing w:before="80"/>
      </w:pPr>
    </w:p>
    <w:p w14:paraId="4A990FB8" w14:textId="77777777" w:rsidR="008B7F22" w:rsidRDefault="00000000">
      <w:pPr>
        <w:spacing w:before="200" w:after="60"/>
      </w:pPr>
      <w:r>
        <w:rPr>
          <w:b/>
          <w:bCs/>
          <w:color w:val="0D0F1A"/>
          <w:sz w:val="22"/>
          <w:szCs w:val="22"/>
        </w:rPr>
        <w:t>2. Inventory Adjustments Hands-On Knowledge Reinforcement Sprint</w:t>
      </w:r>
    </w:p>
    <w:p w14:paraId="6CFCD03F" w14:textId="77777777" w:rsidR="008B7F22" w:rsidRDefault="00000000">
      <w:pPr>
        <w:spacing w:before="60" w:after="60"/>
      </w:pPr>
      <w:r>
        <w:rPr>
          <w:i/>
          <w:iCs/>
          <w:color w:val="C0392B"/>
        </w:rPr>
        <w:t>Triggered by: Knowledge Decay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6FB2C83F" w14:textId="77777777">
        <w:tblPrEx>
          <w:tblCellMar>
            <w:top w:w="0" w:type="dxa"/>
            <w:bottom w:w="0" w:type="dxa"/>
          </w:tblCellMar>
        </w:tblPrEx>
        <w:tc>
          <w:tcPr>
            <w:tcW w:w="9360" w:type="dxa"/>
            <w:tcBorders>
              <w:top w:val="single" w:sz="1" w:space="0" w:color="E2E0D8"/>
              <w:left w:val="single" w:sz="1" w:space="0" w:color="E2E0D8"/>
              <w:bottom w:val="single" w:sz="1" w:space="0" w:color="E2E0D8"/>
              <w:right w:val="single" w:sz="1" w:space="0" w:color="E2E0D8"/>
            </w:tcBorders>
            <w:shd w:val="clear" w:color="auto" w:fill="FAFAFA"/>
            <w:tcMar>
              <w:top w:w="160" w:type="dxa"/>
              <w:left w:w="240" w:type="dxa"/>
              <w:bottom w:w="160" w:type="dxa"/>
              <w:right w:w="240" w:type="dxa"/>
            </w:tcMar>
          </w:tcPr>
          <w:p w14:paraId="39CDE8E3" w14:textId="77777777" w:rsidR="008B7F22" w:rsidRDefault="00000000">
            <w:pPr>
              <w:spacing w:after="80"/>
            </w:pPr>
            <w:r>
              <w:rPr>
                <w:color w:val="3D3F52"/>
                <w:sz w:val="19"/>
                <w:szCs w:val="19"/>
              </w:rPr>
              <w:t xml:space="preserve">Schedule two 90-minute in-person lab sessions this week where all 10 employees work through the five most common inventory adjustment scenarios that generated the 14 support tickets, using live D365 </w:t>
            </w:r>
            <w:r>
              <w:rPr>
                <w:color w:val="3D3F52"/>
                <w:sz w:val="19"/>
                <w:szCs w:val="19"/>
              </w:rPr>
              <w:lastRenderedPageBreak/>
              <w:t>sandbox data. Pull the 9 unresolved tickets and convert them into the session's practice cases, so staff resolve real problems with a trainer present. Identify the 4 employees with 2+ quiz retakes and pair each with a high-performing peer for a dedicated 30-minute walkthrough of their specific failure points before the group sessions begin.</w:t>
            </w:r>
          </w:p>
          <w:p w14:paraId="2B6C2ACD" w14:textId="77777777" w:rsidR="008B7F22" w:rsidRDefault="00000000">
            <w:r>
              <w:rPr>
                <w:i/>
                <w:iCs/>
                <w:color w:val="8B8FA8"/>
                <w:sz w:val="18"/>
                <w:szCs w:val="18"/>
              </w:rPr>
              <w:t>Rationale: Quiz scores sitting just above the 80-point threshold, combined with 64% of tickets unresolved past 48 hours, signal that staff have surface-level recall but cannot apply knowledge under operational pressure — requiring practice-based reinforcement against real failure cases rather than additional instructional content.</w:t>
            </w:r>
          </w:p>
        </w:tc>
      </w:tr>
    </w:tbl>
    <w:p w14:paraId="38B9078E" w14:textId="77777777" w:rsidR="008B7F22" w:rsidRDefault="008B7F22">
      <w:pPr>
        <w:spacing w:before="80"/>
      </w:pPr>
    </w:p>
    <w:p w14:paraId="2D63B75E" w14:textId="77777777" w:rsidR="008B7F22" w:rsidRDefault="00000000">
      <w:pPr>
        <w:spacing w:before="200" w:after="60"/>
      </w:pPr>
      <w:r>
        <w:rPr>
          <w:b/>
          <w:bCs/>
          <w:color w:val="0D0F1A"/>
          <w:sz w:val="22"/>
          <w:szCs w:val="22"/>
        </w:rPr>
        <w:t>3. Redistribute Inventory Adjustment Support Load Now</w:t>
      </w:r>
    </w:p>
    <w:p w14:paraId="657E5063" w14:textId="77777777" w:rsidR="008B7F22" w:rsidRDefault="00000000">
      <w:pPr>
        <w:spacing w:before="60" w:after="60"/>
      </w:pPr>
      <w:r>
        <w:rPr>
          <w:i/>
          <w:iCs/>
          <w:color w:val="C0392B"/>
        </w:rPr>
        <w:t>Triggered by: SME Bottleneck</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0CEEC290" w14:textId="77777777">
        <w:tblPrEx>
          <w:tblCellMar>
            <w:top w:w="0" w:type="dxa"/>
            <w:bottom w:w="0" w:type="dxa"/>
          </w:tblCellMar>
        </w:tblPrEx>
        <w:tc>
          <w:tcPr>
            <w:tcW w:w="9360" w:type="dxa"/>
            <w:tcBorders>
              <w:top w:val="single" w:sz="1" w:space="0" w:color="E2E0D8"/>
              <w:left w:val="single" w:sz="1" w:space="0" w:color="E2E0D8"/>
              <w:bottom w:val="single" w:sz="1" w:space="0" w:color="E2E0D8"/>
              <w:right w:val="single" w:sz="1" w:space="0" w:color="E2E0D8"/>
            </w:tcBorders>
            <w:shd w:val="clear" w:color="auto" w:fill="FAFAFA"/>
            <w:tcMar>
              <w:top w:w="160" w:type="dxa"/>
              <w:left w:w="240" w:type="dxa"/>
              <w:bottom w:w="160" w:type="dxa"/>
              <w:right w:w="240" w:type="dxa"/>
            </w:tcMar>
          </w:tcPr>
          <w:p w14:paraId="39DECB7E" w14:textId="77777777" w:rsidR="008B7F22" w:rsidRDefault="00000000">
            <w:pPr>
              <w:spacing w:after="80"/>
            </w:pPr>
            <w:r>
              <w:rPr>
                <w:color w:val="3D3F52"/>
                <w:sz w:val="19"/>
                <w:szCs w:val="19"/>
              </w:rPr>
              <w:t>Identify the one or two employees currently handling all escalated tickets and immediately pair them with the 4 employees who have retaken quizzes twice or more, running two 45-minute live walkthroughs this week using the actual unresolved tickets as practice cases. Simultaneously, create a one-page quick-reference card covering the top three recurring ticket issues and post it in the team's shared channel so all 10 employees can self-serve before escalating.</w:t>
            </w:r>
          </w:p>
          <w:p w14:paraId="33317F56" w14:textId="77777777" w:rsidR="008B7F22" w:rsidRDefault="00000000">
            <w:r>
              <w:rPr>
                <w:i/>
                <w:iCs/>
                <w:color w:val="8B8FA8"/>
                <w:sz w:val="18"/>
                <w:szCs w:val="18"/>
              </w:rPr>
              <w:t>Rationale: With 64% of tickets stalled beyond 48 hours and only a 2.6 confidence score across the team, a single point of SME dependency is creating a resolution backlog that will worsen as go-live volume increases, making immediate load redistribution more urgent than any training or system fix.</w:t>
            </w:r>
          </w:p>
        </w:tc>
      </w:tr>
    </w:tbl>
    <w:p w14:paraId="3EAACA41" w14:textId="77777777" w:rsidR="008B7F22" w:rsidRDefault="008B7F22">
      <w:pPr>
        <w:spacing w:before="80"/>
      </w:pPr>
    </w:p>
    <w:p w14:paraId="391E0571" w14:textId="77777777" w:rsidR="008B7F22" w:rsidRDefault="00000000">
      <w:pPr>
        <w:pStyle w:val="Heading2"/>
      </w:pPr>
      <w:r>
        <w:t>AI-Generated Prescription — Receiving (MODERATE)</w:t>
      </w:r>
    </w:p>
    <w:p w14:paraId="4FC3941F" w14:textId="77777777" w:rsidR="008B7F22" w:rsidRDefault="00000000">
      <w:pPr>
        <w:spacing w:before="200" w:after="60"/>
      </w:pPr>
      <w:r>
        <w:rPr>
          <w:b/>
          <w:bCs/>
          <w:color w:val="0D0F1A"/>
          <w:sz w:val="22"/>
          <w:szCs w:val="22"/>
        </w:rPr>
        <w:t>Receiving Team Hands-On Confidence Building Sessions</w:t>
      </w:r>
    </w:p>
    <w:p w14:paraId="1D163B76" w14:textId="77777777" w:rsidR="008B7F22" w:rsidRDefault="00000000">
      <w:pPr>
        <w:spacing w:before="60" w:after="60"/>
      </w:pPr>
      <w:r>
        <w:rPr>
          <w:i/>
          <w:iCs/>
          <w:color w:val="C0392B"/>
        </w:rPr>
        <w:t>Triggered by: Confidence Gap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020EE681" w14:textId="77777777">
        <w:tblPrEx>
          <w:tblCellMar>
            <w:top w:w="0" w:type="dxa"/>
            <w:bottom w:w="0" w:type="dxa"/>
          </w:tblCellMar>
        </w:tblPrEx>
        <w:tc>
          <w:tcPr>
            <w:tcW w:w="9360" w:type="dxa"/>
            <w:tcBorders>
              <w:top w:val="single" w:sz="1" w:space="0" w:color="E2E0D8"/>
              <w:left w:val="single" w:sz="1" w:space="0" w:color="E2E0D8"/>
              <w:bottom w:val="single" w:sz="1" w:space="0" w:color="E2E0D8"/>
              <w:right w:val="single" w:sz="1" w:space="0" w:color="E2E0D8"/>
            </w:tcBorders>
            <w:shd w:val="clear" w:color="auto" w:fill="FAFAFA"/>
            <w:tcMar>
              <w:top w:w="160" w:type="dxa"/>
              <w:left w:w="240" w:type="dxa"/>
              <w:bottom w:w="160" w:type="dxa"/>
              <w:right w:w="240" w:type="dxa"/>
            </w:tcMar>
          </w:tcPr>
          <w:p w14:paraId="78F3DB4E" w14:textId="77777777" w:rsidR="008B7F22" w:rsidRDefault="00000000">
            <w:pPr>
              <w:spacing w:after="80"/>
            </w:pPr>
            <w:r>
              <w:rPr>
                <w:color w:val="3D3F52"/>
                <w:sz w:val="19"/>
                <w:szCs w:val="19"/>
              </w:rPr>
              <w:t>Schedule two 90-minute supervised practice sessions this week where Receiving staff complete live D365 receiving transactions alongside a system-proficient coach, using actual purchase orders from the past 7 days. Pair the three employees with unresolved tickets directly with the coach first, walking through their specific stuck points in the system rather than generic training. End each session with a 5-minute “I can do this alone” checklist that staff self-sign to mark which tasks they now feel ready to perform independently.</w:t>
            </w:r>
          </w:p>
          <w:p w14:paraId="3E313D71" w14:textId="77777777" w:rsidR="008B7F22" w:rsidRDefault="00000000">
            <w:r>
              <w:rPr>
                <w:i/>
                <w:iCs/>
                <w:color w:val="8B8FA8"/>
                <w:sz w:val="18"/>
                <w:szCs w:val="18"/>
              </w:rPr>
              <w:t>Rationale: With average confidence at 2.85 and half of open tickets unresolved past 48 hours, staff are hesitant to act without reassurance, meaning guided repetition on real tasks will close the confidence gap faster than additional instructional content.</w:t>
            </w:r>
          </w:p>
        </w:tc>
      </w:tr>
    </w:tbl>
    <w:p w14:paraId="10AD9D29" w14:textId="77777777" w:rsidR="008B7F22" w:rsidRDefault="008B7F22">
      <w:pPr>
        <w:pBdr>
          <w:bottom w:val="single" w:sz="3" w:space="1" w:color="E2E0D8"/>
        </w:pBdr>
        <w:spacing w:before="200" w:after="200"/>
      </w:pPr>
    </w:p>
    <w:p w14:paraId="6F72ED82" w14:textId="77777777" w:rsidR="008B7F22" w:rsidRDefault="00000000">
      <w:pPr>
        <w:pStyle w:val="Heading1"/>
      </w:pPr>
      <w:r>
        <w:t>Key Architectural Decisions</w:t>
      </w:r>
    </w:p>
    <w:p w14:paraId="270E8D3D" w14:textId="77777777" w:rsidR="008B7F22" w:rsidRDefault="00000000">
      <w:pPr>
        <w:pStyle w:val="Heading2"/>
      </w:pPr>
      <w:r>
        <w:t>1. Pure Python for Detection, Claude for Language</w:t>
      </w:r>
    </w:p>
    <w:p w14:paraId="744D1E1F" w14:textId="77777777" w:rsidR="008B7F22" w:rsidRDefault="00000000">
      <w:pPr>
        <w:spacing w:before="60" w:after="60"/>
      </w:pPr>
      <w:r>
        <w:rPr>
          <w:color w:val="3D3F52"/>
        </w:rPr>
        <w:t>Signal aggregation and risk classification are deterministic processes. There is no reason to involve an AI model in threshold comparison. Using pure Python for Agents 1 and 2 means the detection logic is auditable, fast, free to run, and always produces the same output from the same inputs.</w:t>
      </w:r>
    </w:p>
    <w:p w14:paraId="4D89779C" w14:textId="77777777" w:rsidR="008B7F22" w:rsidRDefault="008B7F22">
      <w:pPr>
        <w:spacing w:before="80"/>
      </w:pPr>
    </w:p>
    <w:p w14:paraId="2DBE6853" w14:textId="77777777" w:rsidR="008B7F22" w:rsidRDefault="00000000">
      <w:pPr>
        <w:spacing w:before="60" w:after="60"/>
      </w:pPr>
      <w:r>
        <w:rPr>
          <w:color w:val="3D3F52"/>
        </w:rPr>
        <w:t>Claude is invoked only in Agent 3, where the task is language generation — taking structured risk data and producing specific, readable intervention text. This is the right use of a language model. Classification is not.</w:t>
      </w:r>
    </w:p>
    <w:p w14:paraId="7CB50B05" w14:textId="77777777" w:rsidR="008B7F22" w:rsidRDefault="008B7F22">
      <w:pPr>
        <w:spacing w:before="80"/>
      </w:pPr>
    </w:p>
    <w:p w14:paraId="4874BAF9" w14:textId="77777777" w:rsidR="008B7F22" w:rsidRDefault="00000000">
      <w:pPr>
        <w:pStyle w:val="Heading2"/>
      </w:pPr>
      <w:r>
        <w:t>2. Structured Markdown Output, Not JSON</w:t>
      </w:r>
    </w:p>
    <w:p w14:paraId="4135BB8C" w14:textId="77777777" w:rsidR="008B7F22" w:rsidRDefault="00000000">
      <w:pPr>
        <w:spacing w:before="60" w:after="60"/>
      </w:pPr>
      <w:r>
        <w:rPr>
          <w:color w:val="3D3F52"/>
        </w:rPr>
        <w:t xml:space="preserve">The Prescription Engine instructs Claude to return output using labeled plain-text sections rather than JSON. This is a lesson learned from the </w:t>
      </w:r>
      <w:proofErr w:type="spellStart"/>
      <w:r>
        <w:rPr>
          <w:color w:val="3D3F52"/>
        </w:rPr>
        <w:t>CoBuild</w:t>
      </w:r>
      <w:proofErr w:type="spellEnd"/>
      <w:r>
        <w:rPr>
          <w:color w:val="3D3F52"/>
        </w:rPr>
        <w:t xml:space="preserve"> pipeline: JSON responses truncate silently when output is large, producing parse errors. Structured markdown fails gracefully — a partial response produces a partial file, not a crash.</w:t>
      </w:r>
    </w:p>
    <w:p w14:paraId="4568C293" w14:textId="77777777" w:rsidR="008B7F22" w:rsidRDefault="008B7F22">
      <w:pPr>
        <w:spacing w:before="80"/>
      </w:pPr>
    </w:p>
    <w:p w14:paraId="5EFD5DA3" w14:textId="77777777" w:rsidR="008B7F22" w:rsidRDefault="00000000">
      <w:pPr>
        <w:pStyle w:val="Heading2"/>
      </w:pPr>
      <w:r>
        <w:t>3. Provider Isolation in One File</w:t>
      </w:r>
    </w:p>
    <w:p w14:paraId="38FE270F" w14:textId="77777777" w:rsidR="008B7F22" w:rsidRDefault="00000000">
      <w:pPr>
        <w:spacing w:before="60" w:after="60"/>
      </w:pPr>
      <w:r>
        <w:rPr>
          <w:color w:val="3D3F52"/>
        </w:rPr>
        <w:t xml:space="preserve">llm_client.py is the only file in the codebase that imports anthropic or </w:t>
      </w:r>
      <w:proofErr w:type="spellStart"/>
      <w:r>
        <w:rPr>
          <w:color w:val="3D3F52"/>
        </w:rPr>
        <w:t>openai</w:t>
      </w:r>
      <w:proofErr w:type="spellEnd"/>
      <w:r>
        <w:rPr>
          <w:color w:val="3D3F52"/>
        </w:rPr>
        <w:t xml:space="preserve">. Every other file — including the Prescription Engine — imports only from </w:t>
      </w:r>
      <w:proofErr w:type="spellStart"/>
      <w:r>
        <w:rPr>
          <w:color w:val="3D3F52"/>
        </w:rPr>
        <w:t>llm_client</w:t>
      </w:r>
      <w:proofErr w:type="spellEnd"/>
      <w:r>
        <w:rPr>
          <w:color w:val="3D3F52"/>
        </w:rPr>
        <w:t>. This means the provider can change without touching any business logic, and the codebase can be audited for external API usage by checking one file.</w:t>
      </w:r>
    </w:p>
    <w:p w14:paraId="092D330F" w14:textId="77777777" w:rsidR="008B7F22" w:rsidRDefault="008B7F22">
      <w:pPr>
        <w:pBdr>
          <w:bottom w:val="single" w:sz="3" w:space="1" w:color="E2E0D8"/>
        </w:pBdr>
        <w:spacing w:before="200" w:after="200"/>
      </w:pPr>
    </w:p>
    <w:p w14:paraId="260C7A4D" w14:textId="77777777" w:rsidR="008B7F22" w:rsidRDefault="00000000">
      <w:pPr>
        <w:pStyle w:val="Heading1"/>
      </w:pPr>
      <w:r>
        <w:t>Azure Deployment Guide</w:t>
      </w:r>
    </w:p>
    <w:p w14:paraId="47BCAA1F" w14:textId="77777777" w:rsidR="008B7F22" w:rsidRDefault="00000000">
      <w:pPr>
        <w:spacing w:before="60" w:after="60"/>
      </w:pPr>
      <w:proofErr w:type="spellStart"/>
      <w:r>
        <w:rPr>
          <w:color w:val="3D3F52"/>
        </w:rPr>
        <w:t>CoSignal</w:t>
      </w:r>
      <w:proofErr w:type="spellEnd"/>
      <w:r>
        <w:rPr>
          <w:color w:val="3D3F52"/>
        </w:rPr>
        <w:t xml:space="preserve"> V1 is designed to run inside enterprise Azure environments. The switch from Anthropic to Azure OpenAI requires </w:t>
      </w:r>
      <w:proofErr w:type="gramStart"/>
      <w:r>
        <w:rPr>
          <w:color w:val="3D3F52"/>
        </w:rPr>
        <w:t>a .env</w:t>
      </w:r>
      <w:proofErr w:type="gramEnd"/>
      <w:r>
        <w:rPr>
          <w:color w:val="3D3F52"/>
        </w:rPr>
        <w:t xml:space="preserve"> change and nothing else.</w:t>
      </w:r>
    </w:p>
    <w:p w14:paraId="2BD75269" w14:textId="77777777" w:rsidR="008B7F22" w:rsidRDefault="008B7F22">
      <w:pPr>
        <w:spacing w:before="80"/>
      </w:pPr>
    </w:p>
    <w:p w14:paraId="7E81563D" w14:textId="77777777" w:rsidR="008B7F22" w:rsidRDefault="00000000">
      <w:pPr>
        <w:pStyle w:val="Heading2"/>
      </w:pPr>
      <w:r>
        <w:t>Prerequisites</w:t>
      </w:r>
    </w:p>
    <w:p w14:paraId="42D66908" w14:textId="77777777" w:rsidR="008B7F22" w:rsidRDefault="00000000">
      <w:pPr>
        <w:pStyle w:val="ListParagraph"/>
        <w:numPr>
          <w:ilvl w:val="0"/>
          <w:numId w:val="2"/>
        </w:numPr>
        <w:spacing w:before="40" w:after="40"/>
      </w:pPr>
      <w:r>
        <w:rPr>
          <w:color w:val="3D3F52"/>
        </w:rPr>
        <w:t>Active Azure subscription (the same subscription used for D365 if applicable)</w:t>
      </w:r>
    </w:p>
    <w:p w14:paraId="36882FF3" w14:textId="77777777" w:rsidR="008B7F22" w:rsidRDefault="00000000">
      <w:pPr>
        <w:pStyle w:val="ListParagraph"/>
        <w:numPr>
          <w:ilvl w:val="0"/>
          <w:numId w:val="2"/>
        </w:numPr>
        <w:spacing w:before="40" w:after="40"/>
      </w:pPr>
      <w:r>
        <w:rPr>
          <w:color w:val="3D3F52"/>
        </w:rPr>
        <w:t>Azure OpenAI resource provisioned: Azure Portal → Create Resource → Azure OpenAI</w:t>
      </w:r>
    </w:p>
    <w:p w14:paraId="21A4412A" w14:textId="77777777" w:rsidR="008B7F22" w:rsidRDefault="00000000">
      <w:pPr>
        <w:pStyle w:val="ListParagraph"/>
        <w:numPr>
          <w:ilvl w:val="0"/>
          <w:numId w:val="2"/>
        </w:numPr>
        <w:spacing w:before="40" w:after="40"/>
      </w:pPr>
      <w:r>
        <w:rPr>
          <w:color w:val="3D3F52"/>
        </w:rPr>
        <w:t>A deployed model — gpt-4o recommended: Azure OpenAI Studio → Deployments → Create</w:t>
      </w:r>
    </w:p>
    <w:p w14:paraId="3564B177" w14:textId="77777777" w:rsidR="008B7F22" w:rsidRDefault="00000000">
      <w:pPr>
        <w:pStyle w:val="ListParagraph"/>
        <w:numPr>
          <w:ilvl w:val="0"/>
          <w:numId w:val="2"/>
        </w:numPr>
        <w:spacing w:before="40" w:after="40"/>
      </w:pPr>
      <w:proofErr w:type="spellStart"/>
      <w:r>
        <w:rPr>
          <w:color w:val="3D3F52"/>
        </w:rPr>
        <w:t>CoSignal</w:t>
      </w:r>
      <w:proofErr w:type="spellEnd"/>
      <w:r>
        <w:rPr>
          <w:color w:val="3D3F52"/>
        </w:rPr>
        <w:t xml:space="preserve"> V1 running on Anthropic first — verify the Anthropic run before switching</w:t>
      </w:r>
    </w:p>
    <w:p w14:paraId="72F8E776" w14:textId="77777777" w:rsidR="008B7F22" w:rsidRDefault="008B7F22">
      <w:pPr>
        <w:spacing w:before="80"/>
      </w:pPr>
    </w:p>
    <w:p w14:paraId="51D493C6" w14:textId="77777777" w:rsidR="008B7F22" w:rsidRDefault="00000000">
      <w:pPr>
        <w:pStyle w:val="Heading2"/>
      </w:pPr>
      <w:r>
        <w:t>The Switch</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4F5178E0" w14:textId="77777777">
        <w:tblPrEx>
          <w:tblCellMar>
            <w:top w:w="0" w:type="dxa"/>
            <w:bottom w:w="0" w:type="dxa"/>
          </w:tblCellMar>
        </w:tblPrEx>
        <w:tc>
          <w:tcPr>
            <w:tcW w:w="9360" w:type="dxa"/>
            <w:tcBorders>
              <w:top w:val="single" w:sz="1" w:space="0" w:color="3D3F52"/>
              <w:left w:val="single" w:sz="1" w:space="0" w:color="3D3F52"/>
              <w:bottom w:val="single" w:sz="1" w:space="0" w:color="3D3F52"/>
              <w:right w:val="single" w:sz="1" w:space="0" w:color="3D3F52"/>
            </w:tcBorders>
            <w:shd w:val="clear" w:color="auto" w:fill="0D0F1A"/>
            <w:tcMar>
              <w:top w:w="160" w:type="dxa"/>
              <w:left w:w="240" w:type="dxa"/>
              <w:bottom w:w="160" w:type="dxa"/>
              <w:right w:w="240" w:type="dxa"/>
            </w:tcMar>
          </w:tcPr>
          <w:p w14:paraId="63360126" w14:textId="77777777" w:rsidR="008B7F22" w:rsidRDefault="00000000">
            <w:pPr>
              <w:spacing w:before="5" w:after="5"/>
            </w:pPr>
            <w:r>
              <w:rPr>
                <w:rFonts w:ascii="Courier New" w:eastAsia="Courier New" w:hAnsi="Courier New" w:cs="Courier New"/>
                <w:color w:val="C7D2FE"/>
                <w:sz w:val="18"/>
                <w:szCs w:val="18"/>
              </w:rPr>
              <w:t># Step 1: In backend</w:t>
            </w:r>
            <w:proofErr w:type="gramStart"/>
            <w:r>
              <w:rPr>
                <w:rFonts w:ascii="Courier New" w:eastAsia="Courier New" w:hAnsi="Courier New" w:cs="Courier New"/>
                <w:color w:val="C7D2FE"/>
                <w:sz w:val="18"/>
                <w:szCs w:val="18"/>
              </w:rPr>
              <w:t>/.env</w:t>
            </w:r>
            <w:proofErr w:type="gramEnd"/>
            <w:r>
              <w:rPr>
                <w:rFonts w:ascii="Courier New" w:eastAsia="Courier New" w:hAnsi="Courier New" w:cs="Courier New"/>
                <w:color w:val="C7D2FE"/>
                <w:sz w:val="18"/>
                <w:szCs w:val="18"/>
              </w:rPr>
              <w:t>, change one line:</w:t>
            </w:r>
          </w:p>
          <w:p w14:paraId="29D6F010" w14:textId="77777777" w:rsidR="008B7F22" w:rsidRDefault="00000000">
            <w:pPr>
              <w:spacing w:before="5" w:after="5"/>
            </w:pPr>
            <w:r>
              <w:rPr>
                <w:rFonts w:ascii="Courier New" w:eastAsia="Courier New" w:hAnsi="Courier New" w:cs="Courier New"/>
                <w:color w:val="C7D2FE"/>
                <w:sz w:val="18"/>
                <w:szCs w:val="18"/>
              </w:rPr>
              <w:t>AI_PROVIDER=azure</w:t>
            </w:r>
          </w:p>
          <w:p w14:paraId="35C466D0" w14:textId="77777777" w:rsidR="008B7F22" w:rsidRDefault="008B7F22">
            <w:pPr>
              <w:spacing w:before="5" w:after="5"/>
            </w:pPr>
          </w:p>
          <w:p w14:paraId="4AA8FA9A" w14:textId="77777777" w:rsidR="008B7F22" w:rsidRDefault="00000000">
            <w:pPr>
              <w:spacing w:before="5" w:after="5"/>
            </w:pPr>
            <w:r>
              <w:rPr>
                <w:rFonts w:ascii="Courier New" w:eastAsia="Courier New" w:hAnsi="Courier New" w:cs="Courier New"/>
                <w:color w:val="C7D2FE"/>
                <w:sz w:val="18"/>
                <w:szCs w:val="18"/>
              </w:rPr>
              <w:t># Step 2: Fill in Azure credentials:</w:t>
            </w:r>
          </w:p>
          <w:p w14:paraId="4FA2B2E5" w14:textId="77777777" w:rsidR="008B7F22" w:rsidRDefault="00000000">
            <w:pPr>
              <w:spacing w:before="5" w:after="5"/>
            </w:pPr>
            <w:r>
              <w:rPr>
                <w:rFonts w:ascii="Courier New" w:eastAsia="Courier New" w:hAnsi="Courier New" w:cs="Courier New"/>
                <w:color w:val="C7D2FE"/>
                <w:sz w:val="18"/>
                <w:szCs w:val="18"/>
              </w:rPr>
              <w:t>AZURE_OPENAI_ENDPOINT=https://your-resource.openai.azure.com/</w:t>
            </w:r>
          </w:p>
          <w:p w14:paraId="2FB5E9F0" w14:textId="77777777" w:rsidR="008B7F22" w:rsidRDefault="00000000">
            <w:pPr>
              <w:spacing w:before="5" w:after="5"/>
            </w:pPr>
            <w:r>
              <w:rPr>
                <w:rFonts w:ascii="Courier New" w:eastAsia="Courier New" w:hAnsi="Courier New" w:cs="Courier New"/>
                <w:color w:val="C7D2FE"/>
                <w:sz w:val="18"/>
                <w:szCs w:val="18"/>
              </w:rPr>
              <w:t>AZURE_OPENAI_API_KEY=your-key-from-azure-portal</w:t>
            </w:r>
          </w:p>
          <w:p w14:paraId="70DC617E" w14:textId="77777777" w:rsidR="008B7F22" w:rsidRDefault="00000000">
            <w:pPr>
              <w:spacing w:before="5" w:after="5"/>
            </w:pPr>
            <w:r>
              <w:rPr>
                <w:rFonts w:ascii="Courier New" w:eastAsia="Courier New" w:hAnsi="Courier New" w:cs="Courier New"/>
                <w:color w:val="C7D2FE"/>
                <w:sz w:val="18"/>
                <w:szCs w:val="18"/>
              </w:rPr>
              <w:t>AZURE_OPENAI_DEPLOYMENT=gpt-4o</w:t>
            </w:r>
          </w:p>
          <w:p w14:paraId="51951FA6" w14:textId="77777777" w:rsidR="008B7F22" w:rsidRDefault="00000000">
            <w:pPr>
              <w:spacing w:before="5" w:after="5"/>
            </w:pPr>
            <w:r>
              <w:rPr>
                <w:rFonts w:ascii="Courier New" w:eastAsia="Courier New" w:hAnsi="Courier New" w:cs="Courier New"/>
                <w:color w:val="C7D2FE"/>
                <w:sz w:val="18"/>
                <w:szCs w:val="18"/>
              </w:rPr>
              <w:t>AZURE_OPENAI_API_VERSION=2024-02-01</w:t>
            </w:r>
          </w:p>
          <w:p w14:paraId="60EC0D54" w14:textId="77777777" w:rsidR="008B7F22" w:rsidRDefault="008B7F22">
            <w:pPr>
              <w:spacing w:before="5" w:after="5"/>
            </w:pPr>
          </w:p>
          <w:p w14:paraId="5AC82A2D" w14:textId="77777777" w:rsidR="008B7F22" w:rsidRDefault="00000000">
            <w:pPr>
              <w:spacing w:before="5" w:after="5"/>
            </w:pPr>
            <w:r>
              <w:rPr>
                <w:rFonts w:ascii="Courier New" w:eastAsia="Courier New" w:hAnsi="Courier New" w:cs="Courier New"/>
                <w:color w:val="C7D2FE"/>
                <w:sz w:val="18"/>
                <w:szCs w:val="18"/>
              </w:rPr>
              <w:t># Step 3: Run normally. Nothing else changes.</w:t>
            </w:r>
          </w:p>
          <w:p w14:paraId="4C06F84F" w14:textId="77777777" w:rsidR="008B7F22" w:rsidRDefault="00000000">
            <w:pPr>
              <w:spacing w:before="5" w:after="5"/>
            </w:pPr>
            <w:r>
              <w:rPr>
                <w:rFonts w:ascii="Courier New" w:eastAsia="Courier New" w:hAnsi="Courier New" w:cs="Courier New"/>
                <w:color w:val="C7D2FE"/>
                <w:sz w:val="18"/>
                <w:szCs w:val="18"/>
              </w:rPr>
              <w:t>python backend/run_pipeline.py</w:t>
            </w:r>
          </w:p>
          <w:p w14:paraId="4270C11F" w14:textId="77777777" w:rsidR="008B7F22" w:rsidRDefault="008B7F22">
            <w:pPr>
              <w:spacing w:before="5" w:after="5"/>
            </w:pPr>
          </w:p>
          <w:p w14:paraId="7AAD949B" w14:textId="77777777" w:rsidR="008B7F22" w:rsidRDefault="00000000">
            <w:pPr>
              <w:spacing w:before="5" w:after="5"/>
            </w:pPr>
            <w:r>
              <w:rPr>
                <w:rFonts w:ascii="Courier New" w:eastAsia="Courier New" w:hAnsi="Courier New" w:cs="Courier New"/>
                <w:color w:val="C7D2FE"/>
                <w:sz w:val="18"/>
                <w:szCs w:val="18"/>
              </w:rPr>
              <w:t># Expected output:</w:t>
            </w:r>
          </w:p>
          <w:p w14:paraId="702AF00C" w14:textId="77777777" w:rsidR="008B7F22" w:rsidRDefault="00000000">
            <w:pPr>
              <w:spacing w:before="5" w:after="5"/>
            </w:pPr>
            <w:proofErr w:type="spellStart"/>
            <w:r>
              <w:rPr>
                <w:rFonts w:ascii="Courier New" w:eastAsia="Courier New" w:hAnsi="Courier New" w:cs="Courier New"/>
                <w:color w:val="C7D2FE"/>
                <w:sz w:val="18"/>
                <w:szCs w:val="18"/>
              </w:rPr>
              <w:t>CoSignal</w:t>
            </w:r>
            <w:proofErr w:type="spellEnd"/>
            <w:r>
              <w:rPr>
                <w:rFonts w:ascii="Courier New" w:eastAsia="Courier New" w:hAnsi="Courier New" w:cs="Courier New"/>
                <w:color w:val="C7D2FE"/>
                <w:sz w:val="18"/>
                <w:szCs w:val="18"/>
              </w:rPr>
              <w:t xml:space="preserve"> Pipeline Orchestrator</w:t>
            </w:r>
          </w:p>
          <w:p w14:paraId="3A47F25F" w14:textId="77777777" w:rsidR="008B7F22" w:rsidRDefault="00000000">
            <w:pPr>
              <w:spacing w:before="5" w:after="5"/>
            </w:pPr>
            <w:r>
              <w:rPr>
                <w:rFonts w:ascii="Courier New" w:eastAsia="Courier New" w:hAnsi="Courier New" w:cs="Courier New"/>
                <w:color w:val="C7D2FE"/>
                <w:sz w:val="18"/>
                <w:szCs w:val="18"/>
              </w:rPr>
              <w:t>AI Provider: azure</w:t>
            </w:r>
          </w:p>
          <w:p w14:paraId="752A03A5" w14:textId="77777777" w:rsidR="008B7F22" w:rsidRDefault="00000000">
            <w:pPr>
              <w:spacing w:before="5" w:after="5"/>
            </w:pPr>
            <w:r>
              <w:rPr>
                <w:rFonts w:ascii="Courier New" w:eastAsia="Courier New" w:hAnsi="Courier New" w:cs="Courier New"/>
                <w:color w:val="C7D2FE"/>
                <w:sz w:val="18"/>
                <w:szCs w:val="18"/>
              </w:rPr>
              <w:t xml:space="preserve">  Calling gpt-4o (streaming) via Azure OpenAI...</w:t>
            </w:r>
          </w:p>
          <w:p w14:paraId="67DAC8AD" w14:textId="77777777" w:rsidR="008B7F22" w:rsidRDefault="00000000">
            <w:pPr>
              <w:spacing w:before="5" w:after="5"/>
            </w:pPr>
            <w:r>
              <w:rPr>
                <w:rFonts w:ascii="Courier New" w:eastAsia="Courier New" w:hAnsi="Courier New" w:cs="Courier New"/>
                <w:color w:val="C7D2FE"/>
                <w:sz w:val="18"/>
                <w:szCs w:val="18"/>
              </w:rPr>
              <w:t xml:space="preserve">  [</w:t>
            </w:r>
            <w:proofErr w:type="gramStart"/>
            <w:r>
              <w:rPr>
                <w:rFonts w:ascii="Courier New" w:eastAsia="Courier New" w:hAnsi="Courier New" w:cs="Courier New"/>
                <w:color w:val="C7D2FE"/>
                <w:sz w:val="18"/>
                <w:szCs w:val="18"/>
              </w:rPr>
              <w:t>ok]  Agent</w:t>
            </w:r>
            <w:proofErr w:type="gramEnd"/>
            <w:r>
              <w:rPr>
                <w:rFonts w:ascii="Courier New" w:eastAsia="Courier New" w:hAnsi="Courier New" w:cs="Courier New"/>
                <w:color w:val="C7D2FE"/>
                <w:sz w:val="18"/>
                <w:szCs w:val="18"/>
              </w:rPr>
              <w:t xml:space="preserve"> 3 -- Prescription Engine -- </w:t>
            </w:r>
            <w:proofErr w:type="spellStart"/>
            <w:proofErr w:type="gramStart"/>
            <w:r>
              <w:rPr>
                <w:rFonts w:ascii="Courier New" w:eastAsia="Courier New" w:hAnsi="Courier New" w:cs="Courier New"/>
                <w:color w:val="C7D2FE"/>
                <w:sz w:val="18"/>
                <w:szCs w:val="18"/>
              </w:rPr>
              <w:t>prescriptions.json</w:t>
            </w:r>
            <w:proofErr w:type="spellEnd"/>
            <w:proofErr w:type="gramEnd"/>
            <w:r>
              <w:rPr>
                <w:rFonts w:ascii="Courier New" w:eastAsia="Courier New" w:hAnsi="Courier New" w:cs="Courier New"/>
                <w:color w:val="C7D2FE"/>
                <w:sz w:val="18"/>
                <w:szCs w:val="18"/>
              </w:rPr>
              <w:t xml:space="preserve"> verified</w:t>
            </w:r>
          </w:p>
        </w:tc>
      </w:tr>
    </w:tbl>
    <w:p w14:paraId="03971606" w14:textId="77777777" w:rsidR="008B7F22" w:rsidRDefault="008B7F22">
      <w:pPr>
        <w:spacing w:before="80"/>
      </w:pPr>
    </w:p>
    <w:p w14:paraId="5634A631" w14:textId="77777777" w:rsidR="008B7F22" w:rsidRDefault="00000000">
      <w:pPr>
        <w:pStyle w:val="Heading2"/>
      </w:pPr>
      <w:r>
        <w:lastRenderedPageBreak/>
        <w:t>What Does Not Change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7AFC3937"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3CD8809D" w14:textId="77777777" w:rsidR="008B7F22" w:rsidRDefault="00000000">
            <w:r>
              <w:rPr>
                <w:b/>
                <w:bCs/>
                <w:color w:val="FFFFFF"/>
                <w:sz w:val="19"/>
                <w:szCs w:val="19"/>
              </w:rPr>
              <w:t>Component</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58CAE691" w14:textId="77777777" w:rsidR="008B7F22" w:rsidRDefault="00000000">
            <w:r>
              <w:rPr>
                <w:b/>
                <w:bCs/>
                <w:color w:val="0D0F1A"/>
                <w:sz w:val="19"/>
                <w:szCs w:val="19"/>
              </w:rPr>
              <w:t>Changes for Azure?</w:t>
            </w:r>
          </w:p>
        </w:tc>
      </w:tr>
      <w:tr w:rsidR="008B7F22" w14:paraId="4232D57D"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392BEC71" w14:textId="77777777" w:rsidR="008B7F22" w:rsidRDefault="00000000">
            <w:r>
              <w:rPr>
                <w:color w:val="0D0F1A"/>
                <w:sz w:val="19"/>
                <w:szCs w:val="19"/>
              </w:rPr>
              <w:t>signal_aggregator.py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651A6F75" w14:textId="77777777" w:rsidR="008B7F22" w:rsidRDefault="00000000">
            <w:r>
              <w:rPr>
                <w:color w:val="0D0F1A"/>
                <w:sz w:val="19"/>
                <w:szCs w:val="19"/>
              </w:rPr>
              <w:t>No — pure Python, no API call</w:t>
            </w:r>
          </w:p>
        </w:tc>
      </w:tr>
      <w:tr w:rsidR="008B7F22" w14:paraId="5D41ED4E"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3334EB29" w14:textId="77777777" w:rsidR="008B7F22" w:rsidRDefault="00000000">
            <w:r>
              <w:rPr>
                <w:color w:val="0D0F1A"/>
                <w:sz w:val="19"/>
                <w:szCs w:val="19"/>
              </w:rPr>
              <w:t>risk_detection.py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102E5A11" w14:textId="77777777" w:rsidR="008B7F22" w:rsidRDefault="00000000">
            <w:r>
              <w:rPr>
                <w:color w:val="0D0F1A"/>
                <w:sz w:val="19"/>
                <w:szCs w:val="19"/>
              </w:rPr>
              <w:t>No — pure Python, no API call</w:t>
            </w:r>
          </w:p>
        </w:tc>
      </w:tr>
      <w:tr w:rsidR="008B7F22" w14:paraId="6E9C4019"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539ACD7" w14:textId="77777777" w:rsidR="008B7F22" w:rsidRDefault="00000000">
            <w:r>
              <w:rPr>
                <w:color w:val="0D0F1A"/>
                <w:sz w:val="19"/>
                <w:szCs w:val="19"/>
              </w:rPr>
              <w:t>prescription_engine.py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50A89656" w14:textId="77777777" w:rsidR="008B7F22" w:rsidRDefault="00000000">
            <w:r>
              <w:rPr>
                <w:color w:val="0D0F1A"/>
                <w:sz w:val="19"/>
                <w:szCs w:val="19"/>
              </w:rPr>
              <w:t xml:space="preserve">No — imports only from </w:t>
            </w:r>
            <w:proofErr w:type="spellStart"/>
            <w:r>
              <w:rPr>
                <w:color w:val="0D0F1A"/>
                <w:sz w:val="19"/>
                <w:szCs w:val="19"/>
              </w:rPr>
              <w:t>llm_client</w:t>
            </w:r>
            <w:proofErr w:type="spellEnd"/>
          </w:p>
        </w:tc>
      </w:tr>
      <w:tr w:rsidR="008B7F22" w14:paraId="18ADA88B"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7B53FDA2" w14:textId="77777777" w:rsidR="008B7F22" w:rsidRDefault="00000000">
            <w:r>
              <w:rPr>
                <w:color w:val="0D0F1A"/>
                <w:sz w:val="19"/>
                <w:szCs w:val="19"/>
              </w:rPr>
              <w:t>run_pipeline.py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6036281C" w14:textId="77777777" w:rsidR="008B7F22" w:rsidRDefault="00000000">
            <w:r>
              <w:rPr>
                <w:color w:val="0D0F1A"/>
                <w:sz w:val="19"/>
                <w:szCs w:val="19"/>
              </w:rPr>
              <w:t>No — orchestrator is provider-agnostic</w:t>
            </w:r>
          </w:p>
        </w:tc>
      </w:tr>
      <w:tr w:rsidR="008B7F22" w14:paraId="175A4F38"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5927A553" w14:textId="77777777" w:rsidR="008B7F22" w:rsidRDefault="00000000">
            <w:r>
              <w:rPr>
                <w:color w:val="0D0F1A"/>
                <w:sz w:val="19"/>
                <w:szCs w:val="19"/>
              </w:rPr>
              <w:t>main.py (</w:t>
            </w:r>
            <w:proofErr w:type="spellStart"/>
            <w:r>
              <w:rPr>
                <w:color w:val="0D0F1A"/>
                <w:sz w:val="19"/>
                <w:szCs w:val="19"/>
              </w:rPr>
              <w:t>FastAPI</w:t>
            </w:r>
            <w:proofErr w:type="spellEnd"/>
            <w:r>
              <w:rPr>
                <w:color w:val="0D0F1A"/>
                <w:sz w:val="19"/>
                <w:szCs w:val="19"/>
              </w:rPr>
              <w:t>)</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60FE5045" w14:textId="77777777" w:rsidR="008B7F22" w:rsidRDefault="00000000">
            <w:r>
              <w:rPr>
                <w:color w:val="0D0F1A"/>
                <w:sz w:val="19"/>
                <w:szCs w:val="19"/>
              </w:rPr>
              <w:t>No — serves results regardless of provider</w:t>
            </w:r>
          </w:p>
        </w:tc>
      </w:tr>
      <w:tr w:rsidR="008B7F22" w14:paraId="22CD96DD"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7E9DDD40" w14:textId="77777777" w:rsidR="008B7F22" w:rsidRDefault="00000000">
            <w:r>
              <w:rPr>
                <w:color w:val="0D0F1A"/>
                <w:sz w:val="19"/>
                <w:szCs w:val="19"/>
              </w:rPr>
              <w:t>React dashboard</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093DCC27" w14:textId="77777777" w:rsidR="008B7F22" w:rsidRDefault="00000000">
            <w:r>
              <w:rPr>
                <w:color w:val="0D0F1A"/>
                <w:sz w:val="19"/>
                <w:szCs w:val="19"/>
              </w:rPr>
              <w:t xml:space="preserve">No — reads </w:t>
            </w:r>
            <w:proofErr w:type="spellStart"/>
            <w:r>
              <w:rPr>
                <w:color w:val="0D0F1A"/>
                <w:sz w:val="19"/>
                <w:szCs w:val="19"/>
              </w:rPr>
              <w:t>ai_provider</w:t>
            </w:r>
            <w:proofErr w:type="spellEnd"/>
            <w:r>
              <w:rPr>
                <w:color w:val="0D0F1A"/>
                <w:sz w:val="19"/>
                <w:szCs w:val="19"/>
              </w:rPr>
              <w:t xml:space="preserve"> from </w:t>
            </w:r>
            <w:proofErr w:type="spellStart"/>
            <w:proofErr w:type="gramStart"/>
            <w:r>
              <w:rPr>
                <w:color w:val="0D0F1A"/>
                <w:sz w:val="19"/>
                <w:szCs w:val="19"/>
              </w:rPr>
              <w:t>prescriptions.json</w:t>
            </w:r>
            <w:proofErr w:type="spellEnd"/>
            <w:proofErr w:type="gramEnd"/>
          </w:p>
        </w:tc>
      </w:tr>
      <w:tr w:rsidR="008B7F22" w14:paraId="35633C67"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4215395" w14:textId="77777777" w:rsidR="008B7F22" w:rsidRDefault="00000000">
            <w:r>
              <w:rPr>
                <w:color w:val="0D0F1A"/>
                <w:sz w:val="19"/>
                <w:szCs w:val="19"/>
              </w:rPr>
              <w:t>Detection thresholds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4D9056EA" w14:textId="77777777" w:rsidR="008B7F22" w:rsidRDefault="00000000">
            <w:r>
              <w:rPr>
                <w:color w:val="0D0F1A"/>
                <w:sz w:val="19"/>
                <w:szCs w:val="19"/>
              </w:rPr>
              <w:t>No — entirely independent of AI layer</w:t>
            </w:r>
          </w:p>
        </w:tc>
      </w:tr>
      <w:tr w:rsidR="008B7F22" w14:paraId="0CAF54C4"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3B111CC0" w14:textId="77777777" w:rsidR="008B7F22" w:rsidRDefault="00000000">
            <w:r>
              <w:rPr>
                <w:color w:val="0D0F1A"/>
                <w:sz w:val="19"/>
                <w:szCs w:val="19"/>
              </w:rPr>
              <w:t>Output JSON schemas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1A88C9B8" w14:textId="77777777" w:rsidR="008B7F22" w:rsidRDefault="00000000">
            <w:r>
              <w:rPr>
                <w:color w:val="0D0F1A"/>
                <w:sz w:val="19"/>
                <w:szCs w:val="19"/>
              </w:rPr>
              <w:t>No — identical from both providers</w:t>
            </w:r>
          </w:p>
        </w:tc>
      </w:tr>
    </w:tbl>
    <w:p w14:paraId="3D538A2B"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14973DC1" w14:textId="77777777">
        <w:tblPrEx>
          <w:tblCellMar>
            <w:top w:w="0" w:type="dxa"/>
            <w:bottom w:w="0" w:type="dxa"/>
          </w:tblCellMar>
        </w:tblPrEx>
        <w:tc>
          <w:tcPr>
            <w:tcW w:w="9360" w:type="dxa"/>
            <w:tcBorders>
              <w:top w:val="single" w:sz="4" w:space="0" w:color="0EA5E9"/>
              <w:left w:val="single" w:sz="4" w:space="0" w:color="0EA5E9"/>
              <w:bottom w:val="single" w:sz="4" w:space="0" w:color="0EA5E9"/>
              <w:right w:val="single" w:sz="4" w:space="0" w:color="0EA5E9"/>
            </w:tcBorders>
            <w:shd w:val="clear" w:color="auto" w:fill="EFF6FF"/>
            <w:tcMar>
              <w:top w:w="160" w:type="dxa"/>
              <w:left w:w="240" w:type="dxa"/>
              <w:bottom w:w="160" w:type="dxa"/>
              <w:right w:w="240" w:type="dxa"/>
            </w:tcMar>
          </w:tcPr>
          <w:p w14:paraId="48E8587B" w14:textId="77777777" w:rsidR="008B7F22" w:rsidRDefault="00000000">
            <w:r>
              <w:rPr>
                <w:color w:val="1D4ED8"/>
              </w:rPr>
              <w:t xml:space="preserve">For Greentree and government D365 implementations: Azure OpenAI Service runs on the same Azure subscription used for D365. Adding </w:t>
            </w:r>
            <w:proofErr w:type="spellStart"/>
            <w:r>
              <w:rPr>
                <w:color w:val="1D4ED8"/>
              </w:rPr>
              <w:t>CoSignal</w:t>
            </w:r>
            <w:proofErr w:type="spellEnd"/>
            <w:r>
              <w:rPr>
                <w:color w:val="1D4ED8"/>
              </w:rPr>
              <w:t xml:space="preserve"> requires one resource deployment and </w:t>
            </w:r>
            <w:proofErr w:type="gramStart"/>
            <w:r>
              <w:rPr>
                <w:color w:val="1D4ED8"/>
              </w:rPr>
              <w:t>one .env</w:t>
            </w:r>
            <w:proofErr w:type="gramEnd"/>
            <w:r>
              <w:rPr>
                <w:color w:val="1D4ED8"/>
              </w:rPr>
              <w:t xml:space="preserve"> change. No new vendor contracts. No data leaving the Azure boundary. No security review for external API calls.</w:t>
            </w:r>
          </w:p>
        </w:tc>
      </w:tr>
    </w:tbl>
    <w:p w14:paraId="0928CB24" w14:textId="77777777" w:rsidR="008B7F22" w:rsidRDefault="008B7F22">
      <w:pPr>
        <w:pBdr>
          <w:bottom w:val="single" w:sz="3" w:space="1" w:color="E2E0D8"/>
        </w:pBdr>
        <w:spacing w:before="200" w:after="200"/>
      </w:pPr>
    </w:p>
    <w:p w14:paraId="7D05D620" w14:textId="77777777" w:rsidR="008B7F22" w:rsidRDefault="00000000">
      <w:pPr>
        <w:pStyle w:val="Heading1"/>
      </w:pPr>
      <w:r>
        <w:t>V2 Roadmap</w:t>
      </w:r>
    </w:p>
    <w:p w14:paraId="63F496B7" w14:textId="77777777" w:rsidR="008B7F22" w:rsidRDefault="00000000">
      <w:pPr>
        <w:spacing w:before="60" w:after="60"/>
      </w:pPr>
      <w:proofErr w:type="spellStart"/>
      <w:r>
        <w:rPr>
          <w:color w:val="3D3F52"/>
        </w:rPr>
        <w:t>CoSignal</w:t>
      </w:r>
      <w:proofErr w:type="spellEnd"/>
      <w:r>
        <w:rPr>
          <w:color w:val="3D3F52"/>
        </w:rPr>
        <w:t xml:space="preserve"> V1 demonstrates the architecture. V2 connects it to real data sources.</w:t>
      </w:r>
    </w:p>
    <w:p w14:paraId="3946C585"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8B7F22" w14:paraId="1A4A2486"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C0392B"/>
            <w:tcMar>
              <w:top w:w="100" w:type="dxa"/>
              <w:left w:w="160" w:type="dxa"/>
              <w:bottom w:w="100" w:type="dxa"/>
              <w:right w:w="160" w:type="dxa"/>
            </w:tcMar>
          </w:tcPr>
          <w:p w14:paraId="6B144D64" w14:textId="77777777" w:rsidR="008B7F22" w:rsidRDefault="00000000">
            <w:r>
              <w:rPr>
                <w:b/>
                <w:bCs/>
                <w:color w:val="FFFFFF"/>
                <w:sz w:val="19"/>
                <w:szCs w:val="19"/>
              </w:rPr>
              <w:t>V1 (Current)</w:t>
            </w:r>
          </w:p>
        </w:tc>
        <w:tc>
          <w:tcPr>
            <w:tcW w:w="6160" w:type="dxa"/>
            <w:tcBorders>
              <w:top w:val="single" w:sz="1" w:space="0" w:color="E2E0D8"/>
              <w:left w:val="single" w:sz="1" w:space="0" w:color="E2E0D8"/>
              <w:bottom w:val="single" w:sz="1" w:space="0" w:color="E2E0D8"/>
              <w:right w:val="single" w:sz="1" w:space="0" w:color="E2E0D8"/>
            </w:tcBorders>
            <w:shd w:val="clear" w:color="auto" w:fill="FDE8E8"/>
            <w:tcMar>
              <w:top w:w="100" w:type="dxa"/>
              <w:left w:w="160" w:type="dxa"/>
              <w:bottom w:w="100" w:type="dxa"/>
              <w:right w:w="160" w:type="dxa"/>
            </w:tcMar>
          </w:tcPr>
          <w:p w14:paraId="04E9D983" w14:textId="77777777" w:rsidR="008B7F22" w:rsidRDefault="00000000">
            <w:r>
              <w:rPr>
                <w:b/>
                <w:bCs/>
                <w:color w:val="0D0F1A"/>
                <w:sz w:val="19"/>
                <w:szCs w:val="19"/>
              </w:rPr>
              <w:t>V2 (Planned)</w:t>
            </w:r>
          </w:p>
        </w:tc>
      </w:tr>
      <w:tr w:rsidR="008B7F22" w14:paraId="4E7126ED"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2967E96B" w14:textId="77777777" w:rsidR="008B7F22" w:rsidRDefault="00000000">
            <w:r>
              <w:rPr>
                <w:color w:val="0D0F1A"/>
                <w:sz w:val="19"/>
                <w:szCs w:val="19"/>
              </w:rPr>
              <w:t>Simulated seed data</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12728551" w14:textId="77777777" w:rsidR="008B7F22" w:rsidRDefault="00000000">
            <w:r>
              <w:rPr>
                <w:color w:val="0D0F1A"/>
                <w:sz w:val="19"/>
                <w:szCs w:val="19"/>
              </w:rPr>
              <w:t>Real signals from D365, ServiceNow, LMS APIs</w:t>
            </w:r>
          </w:p>
        </w:tc>
      </w:tr>
      <w:tr w:rsidR="008B7F22" w14:paraId="5214687A"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65EF3C45" w14:textId="77777777" w:rsidR="008B7F22" w:rsidRDefault="00000000">
            <w:r>
              <w:rPr>
                <w:color w:val="0D0F1A"/>
                <w:sz w:val="19"/>
                <w:szCs w:val="19"/>
              </w:rPr>
              <w:t>Single warehouse location</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25E80BAB" w14:textId="77777777" w:rsidR="008B7F22" w:rsidRDefault="00000000">
            <w:r>
              <w:rPr>
                <w:color w:val="0D0F1A"/>
                <w:sz w:val="19"/>
                <w:szCs w:val="19"/>
              </w:rPr>
              <w:t>Multi-location risk aggregation and comparison</w:t>
            </w:r>
          </w:p>
        </w:tc>
      </w:tr>
      <w:tr w:rsidR="008B7F22" w14:paraId="5440DBDF"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73F8E37D" w14:textId="77777777" w:rsidR="008B7F22" w:rsidRDefault="00000000">
            <w:r>
              <w:rPr>
                <w:color w:val="0D0F1A"/>
                <w:sz w:val="19"/>
                <w:szCs w:val="19"/>
              </w:rPr>
              <w:t>Static detection thresholds</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2E3C2414" w14:textId="77777777" w:rsidR="008B7F22" w:rsidRDefault="00000000">
            <w:r>
              <w:rPr>
                <w:color w:val="0D0F1A"/>
                <w:sz w:val="19"/>
                <w:szCs w:val="19"/>
              </w:rPr>
              <w:t>Adaptive thresholds based on historical baseline</w:t>
            </w:r>
          </w:p>
        </w:tc>
      </w:tr>
      <w:tr w:rsidR="008B7F22" w14:paraId="6F5FE67D"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573FD439" w14:textId="77777777" w:rsidR="008B7F22" w:rsidRDefault="00000000">
            <w:r>
              <w:rPr>
                <w:color w:val="0D0F1A"/>
                <w:sz w:val="19"/>
                <w:szCs w:val="19"/>
              </w:rPr>
              <w:t>Manual pipeline execution</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46BD8338" w14:textId="77777777" w:rsidR="008B7F22" w:rsidRDefault="00000000">
            <w:r>
              <w:rPr>
                <w:color w:val="0D0F1A"/>
                <w:sz w:val="19"/>
                <w:szCs w:val="19"/>
              </w:rPr>
              <w:t>Scheduled execution via Azure Functions or Logic Apps</w:t>
            </w:r>
          </w:p>
        </w:tc>
      </w:tr>
      <w:tr w:rsidR="008B7F22" w14:paraId="45355C3A"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4D1A3FDF" w14:textId="77777777" w:rsidR="008B7F22" w:rsidRDefault="00000000">
            <w:r>
              <w:rPr>
                <w:color w:val="0D0F1A"/>
                <w:sz w:val="19"/>
                <w:szCs w:val="19"/>
              </w:rPr>
              <w:t>Local JSON file storage</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03112E99" w14:textId="77777777" w:rsidR="008B7F22" w:rsidRDefault="00000000">
            <w:r>
              <w:rPr>
                <w:color w:val="0D0F1A"/>
                <w:sz w:val="19"/>
                <w:szCs w:val="19"/>
              </w:rPr>
              <w:t>Azure Blob Storage or Azure SQL</w:t>
            </w:r>
          </w:p>
        </w:tc>
      </w:tr>
      <w:tr w:rsidR="008B7F22" w14:paraId="389CBD2F"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2B200334" w14:textId="77777777" w:rsidR="008B7F22" w:rsidRDefault="00000000">
            <w:r>
              <w:rPr>
                <w:color w:val="0D0F1A"/>
                <w:sz w:val="19"/>
                <w:szCs w:val="19"/>
              </w:rPr>
              <w:t>React dashboard on localhost</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06279C1D" w14:textId="77777777" w:rsidR="008B7F22" w:rsidRDefault="00000000">
            <w:r>
              <w:rPr>
                <w:color w:val="0D0F1A"/>
                <w:sz w:val="19"/>
                <w:szCs w:val="19"/>
              </w:rPr>
              <w:t>Azure Static Web Apps or Power BI embedded</w:t>
            </w:r>
          </w:p>
        </w:tc>
      </w:tr>
      <w:tr w:rsidR="008B7F22" w14:paraId="1309C9CD" w14:textId="77777777">
        <w:tblPrEx>
          <w:tblCellMar>
            <w:top w:w="0" w:type="dxa"/>
            <w:bottom w:w="0" w:type="dxa"/>
          </w:tblCellMar>
        </w:tblPrEx>
        <w:tc>
          <w:tcPr>
            <w:tcW w:w="3200" w:type="dxa"/>
            <w:tcBorders>
              <w:top w:val="single" w:sz="1" w:space="0" w:color="E2E0D8"/>
              <w:left w:val="single" w:sz="1" w:space="0" w:color="E2E0D8"/>
              <w:bottom w:val="single" w:sz="1" w:space="0" w:color="E2E0D8"/>
              <w:right w:val="single" w:sz="1" w:space="0" w:color="E2E0D8"/>
            </w:tcBorders>
            <w:shd w:val="clear" w:color="auto" w:fill="EEF2FF"/>
            <w:tcMar>
              <w:top w:w="100" w:type="dxa"/>
              <w:left w:w="160" w:type="dxa"/>
              <w:bottom w:w="100" w:type="dxa"/>
              <w:right w:w="160" w:type="dxa"/>
            </w:tcMar>
          </w:tcPr>
          <w:p w14:paraId="701273D6" w14:textId="77777777" w:rsidR="008B7F22" w:rsidRDefault="00000000">
            <w:r>
              <w:rPr>
                <w:color w:val="0D0F1A"/>
                <w:sz w:val="19"/>
                <w:szCs w:val="19"/>
              </w:rPr>
              <w:t>No alert delivery</w:t>
            </w:r>
          </w:p>
        </w:tc>
        <w:tc>
          <w:tcPr>
            <w:tcW w:w="6160" w:type="dxa"/>
            <w:tcBorders>
              <w:top w:val="single" w:sz="1" w:space="0" w:color="E2E0D8"/>
              <w:left w:val="single" w:sz="1" w:space="0" w:color="E2E0D8"/>
              <w:bottom w:val="single" w:sz="1" w:space="0" w:color="E2E0D8"/>
              <w:right w:val="single" w:sz="1" w:space="0" w:color="E2E0D8"/>
            </w:tcBorders>
            <w:shd w:val="clear" w:color="auto" w:fill="FFFFFF"/>
            <w:tcMar>
              <w:top w:w="100" w:type="dxa"/>
              <w:left w:w="160" w:type="dxa"/>
              <w:bottom w:w="100" w:type="dxa"/>
              <w:right w:w="160" w:type="dxa"/>
            </w:tcMar>
          </w:tcPr>
          <w:p w14:paraId="0EF2C8B0" w14:textId="77777777" w:rsidR="008B7F22" w:rsidRDefault="00000000">
            <w:r>
              <w:rPr>
                <w:color w:val="0D0F1A"/>
                <w:sz w:val="19"/>
                <w:szCs w:val="19"/>
              </w:rPr>
              <w:t xml:space="preserve">Email/Teams alerts for </w:t>
            </w:r>
            <w:proofErr w:type="gramStart"/>
            <w:r>
              <w:rPr>
                <w:color w:val="0D0F1A"/>
                <w:sz w:val="19"/>
                <w:szCs w:val="19"/>
              </w:rPr>
              <w:t>HIGH risk</w:t>
            </w:r>
            <w:proofErr w:type="gramEnd"/>
            <w:r>
              <w:rPr>
                <w:color w:val="0D0F1A"/>
                <w:sz w:val="19"/>
                <w:szCs w:val="19"/>
              </w:rPr>
              <w:t xml:space="preserve"> classifications</w:t>
            </w:r>
          </w:p>
        </w:tc>
      </w:tr>
    </w:tbl>
    <w:p w14:paraId="798F8A59" w14:textId="77777777" w:rsidR="008B7F22" w:rsidRDefault="008B7F22">
      <w:pPr>
        <w:pBdr>
          <w:bottom w:val="single" w:sz="3" w:space="1" w:color="E2E0D8"/>
        </w:pBdr>
        <w:spacing w:before="200" w:after="200"/>
      </w:pPr>
    </w:p>
    <w:p w14:paraId="12BB601C" w14:textId="77777777" w:rsidR="008B7F22" w:rsidRDefault="00000000">
      <w:pPr>
        <w:pStyle w:val="Heading1"/>
      </w:pPr>
      <w:r>
        <w:t>Portfolio Summary</w:t>
      </w:r>
    </w:p>
    <w:p w14:paraId="3962DBAD" w14:textId="77777777" w:rsidR="008B7F22" w:rsidRDefault="00000000">
      <w:pPr>
        <w:spacing w:before="60" w:after="60"/>
      </w:pPr>
      <w:proofErr w:type="spellStart"/>
      <w:r>
        <w:rPr>
          <w:color w:val="3D3F52"/>
        </w:rPr>
        <w:lastRenderedPageBreak/>
        <w:t>CoSignal</w:t>
      </w:r>
      <w:proofErr w:type="spellEnd"/>
      <w:r>
        <w:rPr>
          <w:color w:val="3D3F52"/>
        </w:rPr>
        <w:t xml:space="preserve"> V1 demonstrates four capabilities relevant to AI L&amp;D systems roles and enterprise technology consulting:</w:t>
      </w:r>
    </w:p>
    <w:p w14:paraId="20925CF5" w14:textId="77777777" w:rsidR="008B7F22" w:rsidRDefault="008B7F22">
      <w:pPr>
        <w:spacing w:before="80"/>
      </w:pPr>
    </w:p>
    <w:p w14:paraId="2A04E611" w14:textId="77777777" w:rsidR="008B7F22" w:rsidRDefault="00000000">
      <w:pPr>
        <w:pStyle w:val="ListParagraph"/>
        <w:numPr>
          <w:ilvl w:val="0"/>
          <w:numId w:val="2"/>
        </w:numPr>
        <w:spacing w:before="40" w:after="40"/>
      </w:pPr>
      <w:r>
        <w:rPr>
          <w:color w:val="3D3F52"/>
        </w:rPr>
        <w:t xml:space="preserve">Agentic pipeline design — </w:t>
      </w:r>
      <w:proofErr w:type="spellStart"/>
      <w:r>
        <w:rPr>
          <w:color w:val="3D3F52"/>
        </w:rPr>
        <w:t>CoBuild</w:t>
      </w:r>
      <w:proofErr w:type="spellEnd"/>
      <w:r>
        <w:rPr>
          <w:color w:val="3D3F52"/>
        </w:rPr>
        <w:t xml:space="preserve"> formula: sequential agents, run_pipeline.py orchestrator with --from N restart, per-stage validation, inspectable intermediate outputs</w:t>
      </w:r>
    </w:p>
    <w:p w14:paraId="18FAE375" w14:textId="77777777" w:rsidR="008B7F22" w:rsidRDefault="00000000">
      <w:pPr>
        <w:pStyle w:val="ListParagraph"/>
        <w:numPr>
          <w:ilvl w:val="0"/>
          <w:numId w:val="2"/>
        </w:numPr>
        <w:spacing w:before="40" w:after="40"/>
      </w:pPr>
      <w:r>
        <w:rPr>
          <w:color w:val="3D3F52"/>
        </w:rPr>
        <w:t>Provider-agnostic AI architecture — llm_client.py isolation pattern, Anthropic to Azure OpenAI with one environment variable, zero code changes</w:t>
      </w:r>
    </w:p>
    <w:p w14:paraId="6BF4CBB4" w14:textId="77777777" w:rsidR="008B7F22" w:rsidRDefault="00000000">
      <w:pPr>
        <w:pStyle w:val="ListParagraph"/>
        <w:numPr>
          <w:ilvl w:val="0"/>
          <w:numId w:val="2"/>
        </w:numPr>
        <w:spacing w:before="40" w:after="40"/>
      </w:pPr>
      <w:r>
        <w:rPr>
          <w:color w:val="3D3F52"/>
        </w:rPr>
        <w:t>Selective AI use — deterministic Python for classification, Claude only for language generation where it adds value</w:t>
      </w:r>
    </w:p>
    <w:p w14:paraId="2937AE2E" w14:textId="77777777" w:rsidR="008B7F22" w:rsidRDefault="00000000">
      <w:pPr>
        <w:pStyle w:val="ListParagraph"/>
        <w:numPr>
          <w:ilvl w:val="0"/>
          <w:numId w:val="2"/>
        </w:numPr>
        <w:spacing w:before="40" w:after="40"/>
      </w:pPr>
      <w:r>
        <w:rPr>
          <w:color w:val="3D3F52"/>
        </w:rPr>
        <w:t>Measurement-first L&amp;D thinking — performance signals drive intervention recommendations, not training completion rates</w:t>
      </w:r>
    </w:p>
    <w:p w14:paraId="5821E2DE"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27530A63" w14:textId="77777777">
        <w:tblPrEx>
          <w:tblCellMar>
            <w:top w:w="0" w:type="dxa"/>
            <w:bottom w:w="0" w:type="dxa"/>
          </w:tblCellMar>
        </w:tblPrEx>
        <w:tc>
          <w:tcPr>
            <w:tcW w:w="9360" w:type="dxa"/>
            <w:tcBorders>
              <w:top w:val="single" w:sz="4" w:space="0" w:color="4F46E5"/>
              <w:left w:val="single" w:sz="4" w:space="0" w:color="4F46E5"/>
              <w:bottom w:val="single" w:sz="4" w:space="0" w:color="4F46E5"/>
              <w:right w:val="single" w:sz="4" w:space="0" w:color="4F46E5"/>
            </w:tcBorders>
            <w:shd w:val="clear" w:color="auto" w:fill="EEF2FF"/>
            <w:tcMar>
              <w:top w:w="160" w:type="dxa"/>
              <w:left w:w="240" w:type="dxa"/>
              <w:bottom w:w="160" w:type="dxa"/>
              <w:right w:w="240" w:type="dxa"/>
            </w:tcMar>
          </w:tcPr>
          <w:p w14:paraId="2709356B" w14:textId="77777777" w:rsidR="008B7F22" w:rsidRDefault="00000000">
            <w:proofErr w:type="spellStart"/>
            <w:r>
              <w:rPr>
                <w:color w:val="0D0F1A"/>
              </w:rPr>
              <w:t>CoSignal</w:t>
            </w:r>
            <w:proofErr w:type="spellEnd"/>
            <w:r>
              <w:rPr>
                <w:color w:val="0D0F1A"/>
              </w:rPr>
              <w:t xml:space="preserve"> positions at the intersection of enterprise L&amp;D, AI systems design, and workforce performance analytics — exactly where D365 implementation firms need capability leadership.</w:t>
            </w:r>
          </w:p>
        </w:tc>
      </w:tr>
    </w:tbl>
    <w:p w14:paraId="37C23A81" w14:textId="77777777" w:rsidR="008B7F22" w:rsidRDefault="008B7F2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B7F22" w14:paraId="383D561F"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0D0F1A"/>
            <w:tcMar>
              <w:top w:w="400" w:type="dxa"/>
              <w:left w:w="400" w:type="dxa"/>
              <w:bottom w:w="400" w:type="dxa"/>
              <w:right w:w="400" w:type="dxa"/>
            </w:tcMar>
          </w:tcPr>
          <w:p w14:paraId="314B25BB" w14:textId="7A1092C0" w:rsidR="008B7F22" w:rsidRDefault="00000000">
            <w:pPr>
              <w:jc w:val="center"/>
            </w:pPr>
            <w:r>
              <w:rPr>
                <w:rFonts w:ascii="Georgia" w:eastAsia="Georgia" w:hAnsi="Georgia" w:cs="Georgia"/>
                <w:b/>
                <w:bCs/>
                <w:color w:val="F7F6F2"/>
                <w:sz w:val="28"/>
                <w:szCs w:val="28"/>
              </w:rPr>
              <w:t>Jason Bou</w:t>
            </w:r>
            <w:r w:rsidR="00495796">
              <w:rPr>
                <w:rFonts w:ascii="Georgia" w:eastAsia="Georgia" w:hAnsi="Georgia" w:cs="Georgia"/>
                <w:b/>
                <w:bCs/>
                <w:color w:val="F7F6F2"/>
                <w:sz w:val="28"/>
                <w:szCs w:val="28"/>
              </w:rPr>
              <w:t>rsier</w:t>
            </w:r>
          </w:p>
          <w:p w14:paraId="2AF3399F" w14:textId="76F3C1AC" w:rsidR="008B7F22" w:rsidRDefault="00000000">
            <w:pPr>
              <w:spacing w:before="80"/>
              <w:jc w:val="center"/>
            </w:pPr>
            <w:r>
              <w:rPr>
                <w:color w:val="8B8FA8"/>
                <w:sz w:val="19"/>
                <w:szCs w:val="19"/>
              </w:rPr>
              <w:t xml:space="preserve">Blue </w:t>
            </w:r>
            <w:proofErr w:type="gramStart"/>
            <w:r>
              <w:rPr>
                <w:color w:val="8B8FA8"/>
                <w:sz w:val="19"/>
                <w:szCs w:val="19"/>
              </w:rPr>
              <w:t>Edge</w:t>
            </w:r>
            <w:r w:rsidR="00495796">
              <w:rPr>
                <w:color w:val="8B8FA8"/>
                <w:sz w:val="19"/>
                <w:szCs w:val="19"/>
              </w:rPr>
              <w:t>w</w:t>
            </w:r>
            <w:r>
              <w:rPr>
                <w:color w:val="8B8FA8"/>
                <w:sz w:val="19"/>
                <w:szCs w:val="19"/>
              </w:rPr>
              <w:t>ater  •</w:t>
            </w:r>
            <w:proofErr w:type="gramEnd"/>
            <w:r>
              <w:rPr>
                <w:color w:val="8B8FA8"/>
                <w:sz w:val="19"/>
                <w:szCs w:val="19"/>
              </w:rPr>
              <w:t xml:space="preserve">  AI L&amp;D Systems </w:t>
            </w:r>
            <w:proofErr w:type="gramStart"/>
            <w:r>
              <w:rPr>
                <w:color w:val="8B8FA8"/>
                <w:sz w:val="19"/>
                <w:szCs w:val="19"/>
              </w:rPr>
              <w:t>Design  •</w:t>
            </w:r>
            <w:proofErr w:type="gramEnd"/>
            <w:r>
              <w:rPr>
                <w:color w:val="8B8FA8"/>
                <w:sz w:val="19"/>
                <w:szCs w:val="19"/>
              </w:rPr>
              <w:t xml:space="preserve">  May 2026</w:t>
            </w:r>
          </w:p>
          <w:p w14:paraId="4FF65590" w14:textId="77777777" w:rsidR="008B7F22" w:rsidRDefault="00000000">
            <w:pPr>
              <w:spacing w:before="60"/>
              <w:jc w:val="center"/>
            </w:pPr>
            <w:r>
              <w:rPr>
                <w:color w:val="6B7280"/>
                <w:sz w:val="19"/>
                <w:szCs w:val="19"/>
              </w:rPr>
              <w:t>blueedgewater.com</w:t>
            </w:r>
          </w:p>
        </w:tc>
      </w:tr>
    </w:tbl>
    <w:p w14:paraId="241DB0D1" w14:textId="77777777" w:rsidR="003323E4" w:rsidRDefault="003323E4"/>
    <w:sectPr w:rsidR="003323E4">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C2044"/>
    <w:multiLevelType w:val="hybridMultilevel"/>
    <w:tmpl w:val="EC840A3A"/>
    <w:lvl w:ilvl="0" w:tplc="CAFC9C58">
      <w:start w:val="1"/>
      <w:numFmt w:val="bullet"/>
      <w:lvlText w:val="•"/>
      <w:lvlJc w:val="left"/>
      <w:pPr>
        <w:ind w:left="720" w:hanging="360"/>
      </w:pPr>
    </w:lvl>
    <w:lvl w:ilvl="1" w:tplc="7B642694">
      <w:numFmt w:val="decimal"/>
      <w:lvlText w:val=""/>
      <w:lvlJc w:val="left"/>
    </w:lvl>
    <w:lvl w:ilvl="2" w:tplc="64D6ECE6">
      <w:numFmt w:val="decimal"/>
      <w:lvlText w:val=""/>
      <w:lvlJc w:val="left"/>
    </w:lvl>
    <w:lvl w:ilvl="3" w:tplc="FB1AAB8E">
      <w:numFmt w:val="decimal"/>
      <w:lvlText w:val=""/>
      <w:lvlJc w:val="left"/>
    </w:lvl>
    <w:lvl w:ilvl="4" w:tplc="DC0E9B5E">
      <w:numFmt w:val="decimal"/>
      <w:lvlText w:val=""/>
      <w:lvlJc w:val="left"/>
    </w:lvl>
    <w:lvl w:ilvl="5" w:tplc="F38E4CB4">
      <w:numFmt w:val="decimal"/>
      <w:lvlText w:val=""/>
      <w:lvlJc w:val="left"/>
    </w:lvl>
    <w:lvl w:ilvl="6" w:tplc="FBAA57C8">
      <w:numFmt w:val="decimal"/>
      <w:lvlText w:val=""/>
      <w:lvlJc w:val="left"/>
    </w:lvl>
    <w:lvl w:ilvl="7" w:tplc="0F3A6B10">
      <w:numFmt w:val="decimal"/>
      <w:lvlText w:val=""/>
      <w:lvlJc w:val="left"/>
    </w:lvl>
    <w:lvl w:ilvl="8" w:tplc="AF4469AC">
      <w:numFmt w:val="decimal"/>
      <w:lvlText w:val=""/>
      <w:lvlJc w:val="left"/>
    </w:lvl>
  </w:abstractNum>
  <w:abstractNum w:abstractNumId="1" w15:restartNumberingAfterBreak="0">
    <w:nsid w:val="58021197"/>
    <w:multiLevelType w:val="hybridMultilevel"/>
    <w:tmpl w:val="0170A0C4"/>
    <w:lvl w:ilvl="0" w:tplc="16A2A9CE">
      <w:start w:val="1"/>
      <w:numFmt w:val="bullet"/>
      <w:lvlText w:val="●"/>
      <w:lvlJc w:val="left"/>
      <w:pPr>
        <w:ind w:left="720" w:hanging="360"/>
      </w:pPr>
    </w:lvl>
    <w:lvl w:ilvl="1" w:tplc="B5B2F81E">
      <w:start w:val="1"/>
      <w:numFmt w:val="bullet"/>
      <w:lvlText w:val="○"/>
      <w:lvlJc w:val="left"/>
      <w:pPr>
        <w:ind w:left="1440" w:hanging="360"/>
      </w:pPr>
    </w:lvl>
    <w:lvl w:ilvl="2" w:tplc="32CE9556">
      <w:start w:val="1"/>
      <w:numFmt w:val="bullet"/>
      <w:lvlText w:val="■"/>
      <w:lvlJc w:val="left"/>
      <w:pPr>
        <w:ind w:left="2160" w:hanging="360"/>
      </w:pPr>
    </w:lvl>
    <w:lvl w:ilvl="3" w:tplc="71EE1A12">
      <w:start w:val="1"/>
      <w:numFmt w:val="bullet"/>
      <w:lvlText w:val="●"/>
      <w:lvlJc w:val="left"/>
      <w:pPr>
        <w:ind w:left="2880" w:hanging="360"/>
      </w:pPr>
    </w:lvl>
    <w:lvl w:ilvl="4" w:tplc="9678FE10">
      <w:start w:val="1"/>
      <w:numFmt w:val="bullet"/>
      <w:lvlText w:val="○"/>
      <w:lvlJc w:val="left"/>
      <w:pPr>
        <w:ind w:left="3600" w:hanging="360"/>
      </w:pPr>
    </w:lvl>
    <w:lvl w:ilvl="5" w:tplc="590808BE">
      <w:start w:val="1"/>
      <w:numFmt w:val="bullet"/>
      <w:lvlText w:val="■"/>
      <w:lvlJc w:val="left"/>
      <w:pPr>
        <w:ind w:left="4320" w:hanging="360"/>
      </w:pPr>
    </w:lvl>
    <w:lvl w:ilvl="6" w:tplc="D500FEA4">
      <w:start w:val="1"/>
      <w:numFmt w:val="bullet"/>
      <w:lvlText w:val="●"/>
      <w:lvlJc w:val="left"/>
      <w:pPr>
        <w:ind w:left="5040" w:hanging="360"/>
      </w:pPr>
    </w:lvl>
    <w:lvl w:ilvl="7" w:tplc="5E5EBD2E">
      <w:start w:val="1"/>
      <w:numFmt w:val="bullet"/>
      <w:lvlText w:val="●"/>
      <w:lvlJc w:val="left"/>
      <w:pPr>
        <w:ind w:left="5760" w:hanging="360"/>
      </w:pPr>
    </w:lvl>
    <w:lvl w:ilvl="8" w:tplc="16784186">
      <w:start w:val="1"/>
      <w:numFmt w:val="bullet"/>
      <w:lvlText w:val="●"/>
      <w:lvlJc w:val="left"/>
      <w:pPr>
        <w:ind w:left="6480" w:hanging="360"/>
      </w:pPr>
    </w:lvl>
  </w:abstractNum>
  <w:num w:numId="1" w16cid:durableId="1744915249">
    <w:abstractNumId w:val="1"/>
    <w:lvlOverride w:ilvl="0">
      <w:startOverride w:val="1"/>
    </w:lvlOverride>
  </w:num>
  <w:num w:numId="2" w16cid:durableId="82458805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F22"/>
    <w:rsid w:val="003323E4"/>
    <w:rsid w:val="00495796"/>
    <w:rsid w:val="008B7F22"/>
    <w:rsid w:val="00F45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72E68"/>
  <w15:docId w15:val="{68559FDB-8F29-44B2-B800-22F93CD34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120"/>
      <w:outlineLvl w:val="0"/>
    </w:pPr>
    <w:rPr>
      <w:rFonts w:ascii="Georgia" w:eastAsia="Georgia" w:hAnsi="Georgia" w:cs="Georgia"/>
      <w:b/>
      <w:bCs/>
      <w:color w:val="0D0F1A"/>
      <w:sz w:val="40"/>
      <w:szCs w:val="40"/>
    </w:rPr>
  </w:style>
  <w:style w:type="paragraph" w:styleId="Heading2">
    <w:name w:val="heading 2"/>
    <w:uiPriority w:val="9"/>
    <w:unhideWhenUsed/>
    <w:qFormat/>
    <w:pPr>
      <w:spacing w:before="280" w:after="80"/>
      <w:outlineLvl w:val="1"/>
    </w:pPr>
    <w:rPr>
      <w:rFonts w:ascii="Georgia" w:eastAsia="Georgia" w:hAnsi="Georgia" w:cs="Georgia"/>
      <w:b/>
      <w:bCs/>
      <w:color w:val="C0392B"/>
      <w:sz w:val="26"/>
      <w:szCs w:val="26"/>
    </w:rPr>
  </w:style>
  <w:style w:type="paragraph" w:styleId="Heading3">
    <w:name w:val="heading 3"/>
    <w:uiPriority w:val="9"/>
    <w:semiHidden/>
    <w:unhideWhenUsed/>
    <w:qFormat/>
    <w:pPr>
      <w:spacing w:before="200" w:after="60"/>
      <w:outlineLvl w:val="2"/>
    </w:pPr>
    <w:rPr>
      <w:b/>
      <w:bCs/>
      <w:color w:val="0D0F1A"/>
      <w:sz w:val="22"/>
      <w:szCs w:val="22"/>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2258</Words>
  <Characters>12876</Characters>
  <Application>Microsoft Office Word</Application>
  <DocSecurity>0</DocSecurity>
  <Lines>107</Lines>
  <Paragraphs>30</Paragraphs>
  <ScaleCrop>false</ScaleCrop>
  <Company/>
  <LinksUpToDate>false</LinksUpToDate>
  <CharactersWithSpaces>15104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Jason Boursier</cp:lastModifiedBy>
  <cp:revision>2</cp:revision>
  <dcterms:created xsi:type="dcterms:W3CDTF">2026-05-25T04:50:00Z</dcterms:created>
  <dcterms:modified xsi:type="dcterms:W3CDTF">2026-05-25T04:55:00Z</dcterms:modified>
</cp:coreProperties>
</file>